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783"/>
        <w:gridCol w:w="10773"/>
      </w:tblGrid>
      <w:tr w:rsidR="001E0ADF" w14:paraId="5E47A203" w14:textId="77777777" w:rsidTr="0020690F">
        <w:tc>
          <w:tcPr>
            <w:tcW w:w="3783"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773" w:type="dxa"/>
          </w:tcPr>
          <w:p w14:paraId="50F4E6D0" w14:textId="211F3BB4" w:rsidR="001E0ADF" w:rsidRDefault="007D4380" w:rsidP="009D2978">
            <w:pPr>
              <w:pStyle w:val="BodyText"/>
              <w:spacing w:before="0"/>
              <w:ind w:left="0"/>
            </w:pPr>
            <w:r>
              <w:t>Electoral Registration and Elections</w:t>
            </w:r>
          </w:p>
        </w:tc>
      </w:tr>
      <w:tr w:rsidR="001E0ADF" w14:paraId="6DC1AC26" w14:textId="77777777" w:rsidTr="0020690F">
        <w:tc>
          <w:tcPr>
            <w:tcW w:w="3783"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773" w:type="dxa"/>
          </w:tcPr>
          <w:p w14:paraId="3055FC6D" w14:textId="719101EF" w:rsidR="001E0ADF" w:rsidRDefault="008373B5" w:rsidP="009D2978">
            <w:pPr>
              <w:pStyle w:val="BodyText"/>
              <w:spacing w:before="0"/>
              <w:ind w:left="0"/>
            </w:pPr>
            <w:r>
              <w:t xml:space="preserve">Reviewed and updated following changes to legislation </w:t>
            </w:r>
          </w:p>
        </w:tc>
      </w:tr>
      <w:tr w:rsidR="001E0ADF" w14:paraId="71EB3B29" w14:textId="77777777" w:rsidTr="0020690F">
        <w:tc>
          <w:tcPr>
            <w:tcW w:w="3783"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List main outcome focus and supporting activities of the Policy, Project, Service Reform or Budget Option</w:t>
            </w:r>
          </w:p>
        </w:tc>
        <w:tc>
          <w:tcPr>
            <w:tcW w:w="10773" w:type="dxa"/>
          </w:tcPr>
          <w:p w14:paraId="15078221" w14:textId="77777777" w:rsidR="001E0ADF" w:rsidRDefault="007D4380" w:rsidP="009D2978">
            <w:pPr>
              <w:pStyle w:val="BodyText"/>
              <w:spacing w:before="0"/>
              <w:ind w:left="0"/>
              <w:rPr>
                <w:color w:val="000000"/>
                <w:sz w:val="27"/>
                <w:szCs w:val="27"/>
              </w:rPr>
            </w:pPr>
            <w:r>
              <w:rPr>
                <w:color w:val="000000"/>
                <w:sz w:val="27"/>
                <w:szCs w:val="27"/>
              </w:rPr>
              <w:t>To give all residents of the district fair, equal and accessible access to the democratic process at both a national and local level and to ensure all details are accurately recorded on the register of electors in accordance with the law.</w:t>
            </w:r>
          </w:p>
          <w:p w14:paraId="32C60644" w14:textId="19F5DD13" w:rsidR="007D4380" w:rsidRDefault="007D4380" w:rsidP="009D2978">
            <w:pPr>
              <w:pStyle w:val="BodyText"/>
              <w:spacing w:before="0"/>
              <w:ind w:left="0"/>
            </w:pPr>
          </w:p>
        </w:tc>
      </w:tr>
      <w:tr w:rsidR="001E0ADF" w14:paraId="65F4C548" w14:textId="77777777" w:rsidTr="0020690F">
        <w:tc>
          <w:tcPr>
            <w:tcW w:w="3783"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773" w:type="dxa"/>
          </w:tcPr>
          <w:p w14:paraId="43BBC477" w14:textId="0C64E036" w:rsidR="007D4380" w:rsidRDefault="007D4380" w:rsidP="009D2978">
            <w:pPr>
              <w:pStyle w:val="BodyText"/>
              <w:spacing w:before="0"/>
              <w:ind w:left="0"/>
            </w:pPr>
            <w:r>
              <w:t xml:space="preserve">Jane Bailey </w:t>
            </w:r>
          </w:p>
          <w:p w14:paraId="6A980B42" w14:textId="1D33A178" w:rsidR="007D4380" w:rsidRDefault="0020690F" w:rsidP="009D2978">
            <w:pPr>
              <w:pStyle w:val="BodyText"/>
              <w:spacing w:before="0"/>
              <w:ind w:left="0"/>
            </w:pPr>
            <w:r>
              <w:t xml:space="preserve">December </w:t>
            </w:r>
            <w:r w:rsidR="007D4380">
              <w:t>2024</w:t>
            </w:r>
          </w:p>
        </w:tc>
      </w:tr>
      <w:tr w:rsidR="001E0ADF" w14:paraId="3408785E" w14:textId="77777777" w:rsidTr="0020690F">
        <w:tc>
          <w:tcPr>
            <w:tcW w:w="3783"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773" w:type="dxa"/>
          </w:tcPr>
          <w:p w14:paraId="3D6A9D66" w14:textId="77777777" w:rsidR="001E0ADF" w:rsidRDefault="0020690F" w:rsidP="009D2978">
            <w:pPr>
              <w:pStyle w:val="BodyText"/>
              <w:spacing w:before="0"/>
              <w:ind w:left="0"/>
            </w:pPr>
            <w:r>
              <w:t xml:space="preserve">Anna Goodall </w:t>
            </w:r>
          </w:p>
          <w:p w14:paraId="3075D8BC" w14:textId="439C0869" w:rsidR="0020690F" w:rsidRDefault="0020690F" w:rsidP="009D2978">
            <w:pPr>
              <w:pStyle w:val="BodyText"/>
              <w:spacing w:before="0"/>
              <w:ind w:left="0"/>
            </w:pPr>
            <w:r>
              <w:t>December 2024</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1C1DFBCF" w14:textId="77777777" w:rsidR="007D4380" w:rsidRDefault="007D4380" w:rsidP="00695B8E">
            <w:pPr>
              <w:rPr>
                <w:rFonts w:eastAsia="Times New Roman" w:cs="Times New Roman"/>
                <w:i/>
                <w:kern w:val="0"/>
                <w:sz w:val="22"/>
                <w:lang w:val="en-US"/>
                <w14:ligatures w14:val="none"/>
              </w:rPr>
            </w:pPr>
          </w:p>
          <w:p w14:paraId="72EA5DFC" w14:textId="70AB39E7" w:rsidR="007D4380" w:rsidRDefault="007D4380" w:rsidP="00695B8E">
            <w:pPr>
              <w:rPr>
                <w:color w:val="000000"/>
                <w:sz w:val="27"/>
                <w:szCs w:val="27"/>
              </w:rPr>
            </w:pPr>
            <w:r>
              <w:rPr>
                <w:color w:val="000000"/>
                <w:sz w:val="27"/>
                <w:szCs w:val="27"/>
              </w:rPr>
              <w:t xml:space="preserve">In further detail: Maintain the Register of approximately 76,000 Electors, including additions, deletions and modifications of electors. By processing Individual Electoral Registration forms and undertaking reviews where necessary. Delivery of </w:t>
            </w:r>
            <w:r w:rsidR="0007797A">
              <w:rPr>
                <w:color w:val="000000"/>
                <w:sz w:val="27"/>
                <w:szCs w:val="27"/>
              </w:rPr>
              <w:t>Canvass Communication letters</w:t>
            </w:r>
            <w:r>
              <w:rPr>
                <w:color w:val="000000"/>
                <w:sz w:val="27"/>
                <w:szCs w:val="27"/>
              </w:rPr>
              <w:t xml:space="preserve"> to approximately 44,000 households in the district, followed by personal canvass of </w:t>
            </w:r>
            <w:r w:rsidR="0007797A">
              <w:rPr>
                <w:color w:val="000000"/>
                <w:sz w:val="27"/>
                <w:szCs w:val="27"/>
              </w:rPr>
              <w:t xml:space="preserve">non-responding </w:t>
            </w:r>
            <w:r>
              <w:rPr>
                <w:color w:val="000000"/>
                <w:sz w:val="27"/>
                <w:szCs w:val="27"/>
              </w:rPr>
              <w:t xml:space="preserve">properties on an annual basis. This allows us to produce accurate registers including amendments by statutory deadlines. </w:t>
            </w:r>
          </w:p>
          <w:p w14:paraId="265B7467" w14:textId="77777777" w:rsidR="007D4380" w:rsidRDefault="007D4380" w:rsidP="00695B8E">
            <w:pPr>
              <w:rPr>
                <w:color w:val="000000"/>
                <w:sz w:val="27"/>
                <w:szCs w:val="27"/>
              </w:rPr>
            </w:pPr>
          </w:p>
          <w:p w14:paraId="521617A5" w14:textId="222CDFE7" w:rsidR="007D4380" w:rsidRDefault="007D4380" w:rsidP="00695B8E">
            <w:pPr>
              <w:rPr>
                <w:color w:val="000000"/>
                <w:sz w:val="27"/>
                <w:szCs w:val="27"/>
              </w:rPr>
            </w:pPr>
            <w:r>
              <w:rPr>
                <w:color w:val="000000"/>
                <w:sz w:val="27"/>
                <w:szCs w:val="27"/>
              </w:rPr>
              <w:t xml:space="preserve">We are also required to manage the registration for other types of electors including Anonymous, Overseas, Service, Crown Servants, Local Connections and EU Citizens. </w:t>
            </w:r>
          </w:p>
          <w:p w14:paraId="77329D9C" w14:textId="77777777" w:rsidR="007D4380" w:rsidRDefault="007D4380" w:rsidP="00695B8E">
            <w:pPr>
              <w:rPr>
                <w:color w:val="000000"/>
                <w:sz w:val="27"/>
                <w:szCs w:val="27"/>
              </w:rPr>
            </w:pPr>
          </w:p>
          <w:p w14:paraId="73C1B9E9" w14:textId="4CE5C6CC" w:rsidR="007D4380" w:rsidRDefault="007D4380" w:rsidP="00695B8E">
            <w:pPr>
              <w:rPr>
                <w:color w:val="000000"/>
                <w:sz w:val="27"/>
                <w:szCs w:val="27"/>
              </w:rPr>
            </w:pPr>
            <w:r>
              <w:rPr>
                <w:color w:val="000000"/>
                <w:sz w:val="27"/>
                <w:szCs w:val="27"/>
              </w:rPr>
              <w:t>Maintenance of over 14,000 postal votes</w:t>
            </w:r>
            <w:r w:rsidR="0007797A">
              <w:rPr>
                <w:color w:val="000000"/>
                <w:sz w:val="27"/>
                <w:szCs w:val="27"/>
              </w:rPr>
              <w:t xml:space="preserve">, including the statutory renew process every 3 years. </w:t>
            </w:r>
          </w:p>
          <w:p w14:paraId="086814ED" w14:textId="77777777" w:rsidR="007D4380" w:rsidRDefault="007D4380" w:rsidP="00695B8E">
            <w:pPr>
              <w:rPr>
                <w:color w:val="000000"/>
                <w:sz w:val="27"/>
                <w:szCs w:val="27"/>
              </w:rPr>
            </w:pPr>
          </w:p>
          <w:p w14:paraId="77EB0CE6" w14:textId="472BD7C6" w:rsidR="007D4380" w:rsidRDefault="007D4380" w:rsidP="00695B8E">
            <w:pPr>
              <w:rPr>
                <w:color w:val="000000"/>
                <w:sz w:val="27"/>
                <w:szCs w:val="27"/>
              </w:rPr>
            </w:pPr>
            <w:r>
              <w:rPr>
                <w:color w:val="000000"/>
                <w:sz w:val="27"/>
                <w:szCs w:val="27"/>
              </w:rPr>
              <w:t xml:space="preserve">Preparation, conduct and successful operation of inclusive, fair and </w:t>
            </w:r>
            <w:r w:rsidR="00B30CCC">
              <w:rPr>
                <w:color w:val="000000"/>
                <w:sz w:val="27"/>
                <w:szCs w:val="27"/>
              </w:rPr>
              <w:t>well-run</w:t>
            </w:r>
            <w:r>
              <w:rPr>
                <w:color w:val="000000"/>
                <w:sz w:val="27"/>
                <w:szCs w:val="27"/>
              </w:rPr>
              <w:t xml:space="preserve"> Elections for Parish/Town, District, County, Parliamentary, Police &amp; Crime Commissioners, Parish Polls and Referendums. Liaise with candidates and agents, hire polling stations, organise equipment</w:t>
            </w:r>
            <w:r w:rsidR="0007797A">
              <w:rPr>
                <w:color w:val="000000"/>
                <w:sz w:val="27"/>
                <w:szCs w:val="27"/>
              </w:rPr>
              <w:t xml:space="preserve"> and staff</w:t>
            </w:r>
            <w:r>
              <w:rPr>
                <w:color w:val="000000"/>
                <w:sz w:val="27"/>
                <w:szCs w:val="27"/>
              </w:rPr>
              <w:t xml:space="preserve">, and publish statutory notices, issue poll cards, issue and open postal votes, organise and undertake verification and counting of the votes. </w:t>
            </w:r>
          </w:p>
          <w:p w14:paraId="2A804AF7" w14:textId="77777777" w:rsidR="007D4380" w:rsidRDefault="007D4380" w:rsidP="00695B8E">
            <w:pPr>
              <w:rPr>
                <w:color w:val="000000"/>
                <w:sz w:val="27"/>
                <w:szCs w:val="27"/>
              </w:rPr>
            </w:pPr>
          </w:p>
          <w:p w14:paraId="2E27F8B0" w14:textId="77777777" w:rsidR="007D4380" w:rsidRDefault="007D4380" w:rsidP="00695B8E">
            <w:pPr>
              <w:rPr>
                <w:color w:val="000000"/>
                <w:sz w:val="27"/>
                <w:szCs w:val="27"/>
              </w:rPr>
            </w:pPr>
            <w:r>
              <w:rPr>
                <w:color w:val="000000"/>
                <w:sz w:val="27"/>
                <w:szCs w:val="27"/>
              </w:rPr>
              <w:t xml:space="preserve">Responsible for communication and publicity to raise awareness of joining the register and engagement in the electoral process. </w:t>
            </w:r>
          </w:p>
          <w:p w14:paraId="0F3DD4CB" w14:textId="77777777" w:rsidR="007D4380" w:rsidRDefault="007D4380" w:rsidP="00695B8E">
            <w:pPr>
              <w:rPr>
                <w:color w:val="000000"/>
                <w:sz w:val="27"/>
                <w:szCs w:val="27"/>
              </w:rPr>
            </w:pPr>
          </w:p>
          <w:p w14:paraId="33D81480" w14:textId="456C1BD4" w:rsidR="00695B8E" w:rsidRPr="0020690F" w:rsidRDefault="007D4380" w:rsidP="0020690F">
            <w:pPr>
              <w:rPr>
                <w:rFonts w:eastAsia="Times New Roman" w:cs="Times New Roman"/>
                <w:iCs/>
                <w:kern w:val="0"/>
                <w:sz w:val="22"/>
                <w:lang w:val="en-US"/>
                <w14:ligatures w14:val="none"/>
              </w:rPr>
            </w:pPr>
            <w:r>
              <w:rPr>
                <w:color w:val="000000"/>
                <w:sz w:val="27"/>
                <w:szCs w:val="27"/>
              </w:rPr>
              <w:t>Implement boundary reviews as directed by the Local Government Boundary Commission for England and undertake polling districts and polling places reviews.</w:t>
            </w:r>
          </w:p>
        </w:tc>
      </w:tr>
    </w:tbl>
    <w:p w14:paraId="614712C0" w14:textId="77777777" w:rsidR="00695B8E" w:rsidRDefault="00695B8E" w:rsidP="0020690F">
      <w:pPr>
        <w:pStyle w:val="BodyText"/>
        <w:spacing w:before="0"/>
        <w:ind w:left="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5A2771BC" w14:textId="00F6D881" w:rsidR="00CD0CD8" w:rsidRDefault="000E1DC8" w:rsidP="00CD0CD8">
            <w:pPr>
              <w:tabs>
                <w:tab w:val="left" w:pos="1620"/>
              </w:tabs>
              <w:rPr>
                <w:rFonts w:cs="Arial"/>
                <w:szCs w:val="24"/>
              </w:rPr>
            </w:pPr>
            <w:r>
              <w:rPr>
                <w:rFonts w:cs="Arial"/>
                <w:szCs w:val="24"/>
              </w:rPr>
              <w:t>Equality Act 2010</w:t>
            </w:r>
          </w:p>
        </w:tc>
        <w:tc>
          <w:tcPr>
            <w:tcW w:w="4649" w:type="dxa"/>
          </w:tcPr>
          <w:p w14:paraId="364322B9" w14:textId="23DE5BD9" w:rsidR="001E0ADF" w:rsidRDefault="000E1DC8" w:rsidP="001E0ADF">
            <w:pPr>
              <w:rPr>
                <w:rFonts w:cs="Arial"/>
                <w:szCs w:val="24"/>
              </w:rPr>
            </w:pPr>
            <w:r>
              <w:rPr>
                <w:rFonts w:cs="Arial"/>
                <w:szCs w:val="24"/>
              </w:rPr>
              <w:t xml:space="preserve">Under the Equality Act 2010, Returning Officers in GB have a duty to anticipate the needs of disabled voters and make reasonable adjustments to remove substantial disadvantage for those voters. </w:t>
            </w: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E9094D7" w:rsidR="001E0ADF" w:rsidRDefault="00C637B9" w:rsidP="001E0ADF">
            <w:pPr>
              <w:rPr>
                <w:rFonts w:cs="Arial"/>
                <w:szCs w:val="24"/>
              </w:rPr>
            </w:pPr>
            <w:r>
              <w:rPr>
                <w:rFonts w:cs="Arial"/>
                <w:szCs w:val="24"/>
              </w:rPr>
              <w:t>The Elections Act 2022</w:t>
            </w:r>
          </w:p>
        </w:tc>
        <w:tc>
          <w:tcPr>
            <w:tcW w:w="4649" w:type="dxa"/>
          </w:tcPr>
          <w:p w14:paraId="0A590007" w14:textId="3300AA77" w:rsidR="001E0ADF" w:rsidRDefault="006E66DB" w:rsidP="001E0ADF">
            <w:pPr>
              <w:rPr>
                <w:rFonts w:cs="Arial"/>
                <w:szCs w:val="24"/>
              </w:rPr>
            </w:pPr>
            <w:r>
              <w:rPr>
                <w:rFonts w:cs="Arial"/>
                <w:szCs w:val="24"/>
              </w:rPr>
              <w:t>The Elections Act 2022 introduces changes to further assist disabled voters at polling stations.</w:t>
            </w:r>
          </w:p>
        </w:tc>
        <w:tc>
          <w:tcPr>
            <w:tcW w:w="5298" w:type="dxa"/>
          </w:tcPr>
          <w:p w14:paraId="1362BCF3" w14:textId="77777777" w:rsidR="001E0ADF" w:rsidRDefault="001E0ADF" w:rsidP="001E0ADF">
            <w:pPr>
              <w:rPr>
                <w:rFonts w:cs="Arial"/>
                <w:szCs w:val="24"/>
              </w:rPr>
            </w:pPr>
          </w:p>
        </w:tc>
      </w:tr>
    </w:tbl>
    <w:p w14:paraId="0866C749" w14:textId="77777777" w:rsidR="00484FE3" w:rsidRDefault="00484FE3" w:rsidP="00C637B9">
      <w:pPr>
        <w:pStyle w:val="BodyText"/>
        <w:spacing w:before="0"/>
        <w:ind w:left="0"/>
      </w:pPr>
    </w:p>
    <w:p w14:paraId="0D7D822E" w14:textId="77777777" w:rsidR="00B30CCC" w:rsidRDefault="00B30CCC" w:rsidP="00C637B9">
      <w:pPr>
        <w:pStyle w:val="BodyText"/>
        <w:spacing w:before="0"/>
        <w:ind w:left="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7D60AEC6" w14:textId="77777777" w:rsidR="00484FE3" w:rsidRDefault="00484FE3" w:rsidP="00484FE3">
            <w:pPr>
              <w:pStyle w:val="BodyText"/>
              <w:spacing w:before="0"/>
              <w:ind w:left="0"/>
            </w:pPr>
          </w:p>
        </w:tc>
      </w:tr>
    </w:tbl>
    <w:p w14:paraId="5C544712" w14:textId="205FD8F4" w:rsidR="002F602A" w:rsidRDefault="002F602A" w:rsidP="00484FE3">
      <w:pPr>
        <w:pStyle w:val="BodyText"/>
        <w:spacing w:before="0"/>
        <w:ind w:left="0"/>
      </w:pPr>
    </w:p>
    <w:p w14:paraId="706A5B86" w14:textId="53BC0730" w:rsidR="002F602A" w:rsidRDefault="001E0ADF" w:rsidP="003D5A86">
      <w:pPr>
        <w:pStyle w:val="Heading2"/>
      </w:pPr>
      <w:bookmarkStart w:id="3" w:name="_Toc167112758"/>
      <w:r>
        <w:lastRenderedPageBreak/>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1"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583"/>
        <w:gridCol w:w="2551"/>
        <w:gridCol w:w="1137"/>
        <w:gridCol w:w="4782"/>
        <w:gridCol w:w="1264"/>
        <w:gridCol w:w="2243"/>
      </w:tblGrid>
      <w:tr w:rsidR="00745DB8" w14:paraId="65282C59" w14:textId="7665DE52" w:rsidTr="00745DB8">
        <w:trPr>
          <w:tblHeader/>
        </w:trPr>
        <w:tc>
          <w:tcPr>
            <w:tcW w:w="2583"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551"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1137"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4782" w:type="dxa"/>
            <w:shd w:val="clear" w:color="auto" w:fill="E7E6E6" w:themeFill="background2"/>
          </w:tcPr>
          <w:p w14:paraId="1BAD69B5" w14:textId="788C5F8A" w:rsidR="00713B84" w:rsidRPr="003D5A86" w:rsidRDefault="00713B84" w:rsidP="003D5A86">
            <w:pPr>
              <w:rPr>
                <w:b/>
                <w:bCs/>
              </w:rPr>
            </w:pPr>
            <w:r>
              <w:rPr>
                <w:b/>
                <w:bCs/>
              </w:rPr>
              <w:t>Neutral</w:t>
            </w:r>
          </w:p>
        </w:tc>
        <w:tc>
          <w:tcPr>
            <w:tcW w:w="1264"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243"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45DB8">
        <w:tc>
          <w:tcPr>
            <w:tcW w:w="2583" w:type="dxa"/>
          </w:tcPr>
          <w:p w14:paraId="513A40A0" w14:textId="6C6F07A9" w:rsidR="00713B84" w:rsidRDefault="00713B84" w:rsidP="003D5A86">
            <w:r>
              <w:t>Sex or Gender</w:t>
            </w:r>
          </w:p>
        </w:tc>
        <w:tc>
          <w:tcPr>
            <w:tcW w:w="2551" w:type="dxa"/>
          </w:tcPr>
          <w:p w14:paraId="42CE225A" w14:textId="0678069F" w:rsidR="00713B84" w:rsidRDefault="00713B84" w:rsidP="003D5A86">
            <w:r>
              <w:t xml:space="preserve">Women </w:t>
            </w:r>
          </w:p>
        </w:tc>
        <w:tc>
          <w:tcPr>
            <w:tcW w:w="1137" w:type="dxa"/>
          </w:tcPr>
          <w:p w14:paraId="7908A392" w14:textId="77777777" w:rsidR="00713B84" w:rsidRDefault="00713B84" w:rsidP="003D5A86"/>
        </w:tc>
        <w:tc>
          <w:tcPr>
            <w:tcW w:w="4782" w:type="dxa"/>
          </w:tcPr>
          <w:p w14:paraId="1798003D" w14:textId="224F27CC" w:rsidR="00713B84" w:rsidRPr="00B5020E" w:rsidRDefault="00B5020E" w:rsidP="00713B84">
            <w:pPr>
              <w:jc w:val="center"/>
            </w:pPr>
            <w:r>
              <w:t xml:space="preserve">No known impact. </w:t>
            </w:r>
          </w:p>
        </w:tc>
        <w:tc>
          <w:tcPr>
            <w:tcW w:w="1264" w:type="dxa"/>
          </w:tcPr>
          <w:p w14:paraId="5B77FFD0" w14:textId="409E6510" w:rsidR="00713B84" w:rsidRDefault="00713B84" w:rsidP="003D5A86"/>
        </w:tc>
        <w:tc>
          <w:tcPr>
            <w:tcW w:w="2243" w:type="dxa"/>
          </w:tcPr>
          <w:p w14:paraId="08F5A552" w14:textId="77777777" w:rsidR="00713B84" w:rsidRDefault="00713B84" w:rsidP="003D5A86"/>
        </w:tc>
      </w:tr>
      <w:tr w:rsidR="00713B84" w14:paraId="3A6F56DB" w14:textId="6662611D" w:rsidTr="00745DB8">
        <w:tc>
          <w:tcPr>
            <w:tcW w:w="2583" w:type="dxa"/>
          </w:tcPr>
          <w:p w14:paraId="2F9F6312" w14:textId="77777777" w:rsidR="00713B84" w:rsidRDefault="00713B84" w:rsidP="00713B84"/>
        </w:tc>
        <w:tc>
          <w:tcPr>
            <w:tcW w:w="2551" w:type="dxa"/>
          </w:tcPr>
          <w:p w14:paraId="10A86C9A" w14:textId="3AC2675F" w:rsidR="00713B84" w:rsidRDefault="00713B84" w:rsidP="00713B84">
            <w:r>
              <w:t>Men</w:t>
            </w:r>
          </w:p>
        </w:tc>
        <w:tc>
          <w:tcPr>
            <w:tcW w:w="1137" w:type="dxa"/>
          </w:tcPr>
          <w:p w14:paraId="285B193A" w14:textId="77777777" w:rsidR="00713B84" w:rsidRDefault="00713B84" w:rsidP="00713B84"/>
        </w:tc>
        <w:tc>
          <w:tcPr>
            <w:tcW w:w="4782" w:type="dxa"/>
          </w:tcPr>
          <w:p w14:paraId="7841F4C9" w14:textId="133B4C22" w:rsidR="00713B84" w:rsidRPr="00B5020E" w:rsidRDefault="00B5020E" w:rsidP="00713B84">
            <w:pPr>
              <w:jc w:val="center"/>
            </w:pPr>
            <w:r>
              <w:t>No known impact.</w:t>
            </w:r>
          </w:p>
        </w:tc>
        <w:tc>
          <w:tcPr>
            <w:tcW w:w="1264" w:type="dxa"/>
          </w:tcPr>
          <w:p w14:paraId="49E39246" w14:textId="5BCD9109" w:rsidR="00713B84" w:rsidRDefault="00713B84" w:rsidP="00713B84"/>
        </w:tc>
        <w:tc>
          <w:tcPr>
            <w:tcW w:w="2243" w:type="dxa"/>
          </w:tcPr>
          <w:p w14:paraId="6734888C" w14:textId="77777777" w:rsidR="00713B84" w:rsidRDefault="00713B84" w:rsidP="00713B84"/>
        </w:tc>
      </w:tr>
      <w:tr w:rsidR="00713B84" w14:paraId="144A39C3" w14:textId="717FAC9A" w:rsidTr="00745DB8">
        <w:tc>
          <w:tcPr>
            <w:tcW w:w="2583" w:type="dxa"/>
          </w:tcPr>
          <w:p w14:paraId="5C63D7B7" w14:textId="77777777" w:rsidR="00713B84" w:rsidRDefault="00713B84" w:rsidP="00713B84"/>
        </w:tc>
        <w:tc>
          <w:tcPr>
            <w:tcW w:w="2551" w:type="dxa"/>
          </w:tcPr>
          <w:p w14:paraId="7D575E3E" w14:textId="145E1229" w:rsidR="00713B84" w:rsidRDefault="00713B84" w:rsidP="00713B84">
            <w:r>
              <w:t>Transgender</w:t>
            </w:r>
          </w:p>
        </w:tc>
        <w:tc>
          <w:tcPr>
            <w:tcW w:w="1137" w:type="dxa"/>
          </w:tcPr>
          <w:p w14:paraId="1BC77DC4" w14:textId="77777777" w:rsidR="00713B84" w:rsidRDefault="00713B84" w:rsidP="00713B84"/>
        </w:tc>
        <w:tc>
          <w:tcPr>
            <w:tcW w:w="4782" w:type="dxa"/>
          </w:tcPr>
          <w:p w14:paraId="02BC8F2F" w14:textId="025C19EC" w:rsidR="00713B84" w:rsidRPr="00B5020E" w:rsidRDefault="00B5020E" w:rsidP="00713B84">
            <w:pPr>
              <w:jc w:val="center"/>
            </w:pPr>
            <w:r w:rsidRPr="00B5020E">
              <w:t>No known impact.</w:t>
            </w:r>
          </w:p>
        </w:tc>
        <w:tc>
          <w:tcPr>
            <w:tcW w:w="1264" w:type="dxa"/>
          </w:tcPr>
          <w:p w14:paraId="4F308AD0" w14:textId="3BECB3DA" w:rsidR="00713B84" w:rsidRDefault="00713B84" w:rsidP="00713B84"/>
        </w:tc>
        <w:tc>
          <w:tcPr>
            <w:tcW w:w="2243" w:type="dxa"/>
          </w:tcPr>
          <w:p w14:paraId="4A0D880E" w14:textId="77777777" w:rsidR="00713B84" w:rsidRDefault="00713B84" w:rsidP="00713B84"/>
        </w:tc>
      </w:tr>
      <w:tr w:rsidR="00B5020E" w14:paraId="60766B0B" w14:textId="77777777" w:rsidTr="00745DB8">
        <w:tc>
          <w:tcPr>
            <w:tcW w:w="2583" w:type="dxa"/>
          </w:tcPr>
          <w:p w14:paraId="3341862C" w14:textId="05457808" w:rsidR="00B5020E" w:rsidRDefault="00B5020E" w:rsidP="00713B84">
            <w:r>
              <w:t>Race</w:t>
            </w:r>
          </w:p>
        </w:tc>
        <w:tc>
          <w:tcPr>
            <w:tcW w:w="2551" w:type="dxa"/>
          </w:tcPr>
          <w:p w14:paraId="35DAEB83" w14:textId="77777777" w:rsidR="00B5020E" w:rsidRDefault="00B5020E" w:rsidP="00713B84">
            <w:r>
              <w:t xml:space="preserve">White </w:t>
            </w:r>
          </w:p>
          <w:p w14:paraId="73C50F30" w14:textId="0E7AFFD9" w:rsidR="006210AA" w:rsidRDefault="006210AA" w:rsidP="00713B84"/>
        </w:tc>
        <w:tc>
          <w:tcPr>
            <w:tcW w:w="1137" w:type="dxa"/>
          </w:tcPr>
          <w:p w14:paraId="69E49008" w14:textId="77777777" w:rsidR="00B5020E" w:rsidRDefault="00B5020E" w:rsidP="00713B84"/>
        </w:tc>
        <w:tc>
          <w:tcPr>
            <w:tcW w:w="4782" w:type="dxa"/>
            <w:vMerge w:val="restart"/>
          </w:tcPr>
          <w:p w14:paraId="3520F5B2" w14:textId="79AF74F0" w:rsidR="00B5020E" w:rsidRDefault="006E66DB" w:rsidP="006E66DB">
            <w:r>
              <w:t>-</w:t>
            </w:r>
            <w:r w:rsidR="00B5020E">
              <w:t xml:space="preserve">No known impact. </w:t>
            </w:r>
          </w:p>
          <w:p w14:paraId="480A91BF" w14:textId="14552B0A" w:rsidR="006210AA" w:rsidRDefault="006E66DB" w:rsidP="006E66DB">
            <w:r>
              <w:t>-</w:t>
            </w:r>
            <w:r w:rsidR="00B5020E">
              <w:t>Where the law allows documents can be supplied in other languages.</w:t>
            </w:r>
          </w:p>
          <w:p w14:paraId="3060AF1E" w14:textId="2260C7EC" w:rsidR="006210AA" w:rsidRDefault="006E66DB" w:rsidP="006E66DB">
            <w:r>
              <w:t>-</w:t>
            </w:r>
            <w:r w:rsidR="006210AA">
              <w:t xml:space="preserve">Canvassers supplied with translation materials to explain the canvass requirements and processes. </w:t>
            </w:r>
          </w:p>
          <w:p w14:paraId="59F24243" w14:textId="0E4BD160" w:rsidR="006210AA" w:rsidRDefault="006E66DB" w:rsidP="006E66DB">
            <w:r>
              <w:t>-</w:t>
            </w:r>
            <w:r w:rsidR="006210AA">
              <w:t>W</w:t>
            </w:r>
            <w:r w:rsidR="00B30CCC">
              <w:t>e w</w:t>
            </w:r>
            <w:r w:rsidR="006210AA">
              <w:t xml:space="preserve">ork with the traveller and diversity team to encourage registration of residents of traveller sites. </w:t>
            </w:r>
          </w:p>
          <w:p w14:paraId="30100EEB" w14:textId="01E032B5" w:rsidR="00B5020E" w:rsidRPr="00B5020E" w:rsidRDefault="006E66DB" w:rsidP="006E66DB">
            <w:r>
              <w:t>-</w:t>
            </w:r>
            <w:r w:rsidR="006210AA">
              <w:t xml:space="preserve">Voter ID was introduced for in person voters from May 2023. Electors wearing face coverings </w:t>
            </w:r>
            <w:r>
              <w:t>can</w:t>
            </w:r>
            <w:r w:rsidR="006210AA">
              <w:t xml:space="preserve"> request that their identity is checked in private, and areas at </w:t>
            </w:r>
            <w:r w:rsidR="006210AA">
              <w:lastRenderedPageBreak/>
              <w:t xml:space="preserve">each of our polling stations have been identified for this to take place. </w:t>
            </w:r>
          </w:p>
        </w:tc>
        <w:tc>
          <w:tcPr>
            <w:tcW w:w="1264" w:type="dxa"/>
          </w:tcPr>
          <w:p w14:paraId="00767CD2" w14:textId="13333F4C" w:rsidR="00B5020E" w:rsidRDefault="00B5020E" w:rsidP="00713B84"/>
        </w:tc>
        <w:tc>
          <w:tcPr>
            <w:tcW w:w="2243" w:type="dxa"/>
          </w:tcPr>
          <w:p w14:paraId="5C9F25B5" w14:textId="77777777" w:rsidR="00B5020E" w:rsidRDefault="00B5020E" w:rsidP="00713B84"/>
        </w:tc>
      </w:tr>
      <w:tr w:rsidR="00B5020E" w14:paraId="0FB9C5E0" w14:textId="77777777" w:rsidTr="00745DB8">
        <w:tc>
          <w:tcPr>
            <w:tcW w:w="2583" w:type="dxa"/>
          </w:tcPr>
          <w:p w14:paraId="0CBFDD78" w14:textId="77777777" w:rsidR="00B5020E" w:rsidRDefault="00B5020E" w:rsidP="00713B84"/>
        </w:tc>
        <w:tc>
          <w:tcPr>
            <w:tcW w:w="2551" w:type="dxa"/>
          </w:tcPr>
          <w:p w14:paraId="6232DE9F" w14:textId="77777777" w:rsidR="00B5020E" w:rsidRDefault="00B5020E" w:rsidP="00713B84">
            <w:r>
              <w:t>Mixed or Multiple Ethnic Groups</w:t>
            </w:r>
          </w:p>
          <w:p w14:paraId="379FF213" w14:textId="512F6CDA" w:rsidR="006210AA" w:rsidRDefault="006210AA" w:rsidP="00713B84"/>
        </w:tc>
        <w:tc>
          <w:tcPr>
            <w:tcW w:w="1137" w:type="dxa"/>
          </w:tcPr>
          <w:p w14:paraId="0E16A68F" w14:textId="77777777" w:rsidR="00B5020E" w:rsidRDefault="00B5020E" w:rsidP="00713B84"/>
        </w:tc>
        <w:tc>
          <w:tcPr>
            <w:tcW w:w="4782" w:type="dxa"/>
            <w:vMerge/>
          </w:tcPr>
          <w:p w14:paraId="5B6B151C" w14:textId="1EF08DC6" w:rsidR="00B5020E" w:rsidRPr="00B5020E" w:rsidRDefault="00B5020E" w:rsidP="00713B84">
            <w:pPr>
              <w:jc w:val="center"/>
            </w:pPr>
          </w:p>
        </w:tc>
        <w:tc>
          <w:tcPr>
            <w:tcW w:w="1264" w:type="dxa"/>
          </w:tcPr>
          <w:p w14:paraId="160085C2" w14:textId="7EDF6678" w:rsidR="00B5020E" w:rsidRDefault="00B5020E" w:rsidP="00713B84"/>
        </w:tc>
        <w:tc>
          <w:tcPr>
            <w:tcW w:w="2243" w:type="dxa"/>
          </w:tcPr>
          <w:p w14:paraId="2D1813BB" w14:textId="77777777" w:rsidR="00B5020E" w:rsidRDefault="00B5020E" w:rsidP="00713B84"/>
        </w:tc>
      </w:tr>
      <w:tr w:rsidR="00B5020E" w14:paraId="6E71CA62" w14:textId="77777777" w:rsidTr="00745DB8">
        <w:tc>
          <w:tcPr>
            <w:tcW w:w="2583" w:type="dxa"/>
          </w:tcPr>
          <w:p w14:paraId="1028A893" w14:textId="77777777" w:rsidR="00B5020E" w:rsidRDefault="00B5020E" w:rsidP="00713B84"/>
        </w:tc>
        <w:tc>
          <w:tcPr>
            <w:tcW w:w="2551" w:type="dxa"/>
          </w:tcPr>
          <w:p w14:paraId="21C746A4" w14:textId="77777777" w:rsidR="00B5020E" w:rsidRDefault="00B5020E" w:rsidP="00713B84">
            <w:r>
              <w:t>Asian</w:t>
            </w:r>
          </w:p>
          <w:p w14:paraId="02D7D95C" w14:textId="7EA2E142" w:rsidR="006210AA" w:rsidRDefault="006210AA" w:rsidP="00713B84"/>
        </w:tc>
        <w:tc>
          <w:tcPr>
            <w:tcW w:w="1137" w:type="dxa"/>
          </w:tcPr>
          <w:p w14:paraId="2DBA5C9D" w14:textId="77777777" w:rsidR="00B5020E" w:rsidRDefault="00B5020E" w:rsidP="00713B84"/>
        </w:tc>
        <w:tc>
          <w:tcPr>
            <w:tcW w:w="4782" w:type="dxa"/>
            <w:vMerge/>
          </w:tcPr>
          <w:p w14:paraId="02A00B73" w14:textId="2AB19813" w:rsidR="00B5020E" w:rsidRPr="00B5020E" w:rsidRDefault="00B5020E" w:rsidP="00713B84">
            <w:pPr>
              <w:jc w:val="center"/>
            </w:pPr>
          </w:p>
        </w:tc>
        <w:tc>
          <w:tcPr>
            <w:tcW w:w="1264" w:type="dxa"/>
          </w:tcPr>
          <w:p w14:paraId="617FC3BC" w14:textId="309FEEFC" w:rsidR="00B5020E" w:rsidRDefault="00B5020E" w:rsidP="00713B84"/>
        </w:tc>
        <w:tc>
          <w:tcPr>
            <w:tcW w:w="2243" w:type="dxa"/>
          </w:tcPr>
          <w:p w14:paraId="7D84E5D3" w14:textId="77777777" w:rsidR="00B5020E" w:rsidRDefault="00B5020E" w:rsidP="00713B84"/>
        </w:tc>
      </w:tr>
      <w:tr w:rsidR="00B5020E" w14:paraId="0B7047EF" w14:textId="77777777" w:rsidTr="00745DB8">
        <w:tc>
          <w:tcPr>
            <w:tcW w:w="2583" w:type="dxa"/>
          </w:tcPr>
          <w:p w14:paraId="2777AE8C" w14:textId="77777777" w:rsidR="00B5020E" w:rsidRDefault="00B5020E" w:rsidP="00713B84"/>
        </w:tc>
        <w:tc>
          <w:tcPr>
            <w:tcW w:w="2551" w:type="dxa"/>
          </w:tcPr>
          <w:p w14:paraId="1FC611F2" w14:textId="77777777" w:rsidR="00B5020E" w:rsidRDefault="00B5020E" w:rsidP="00713B84">
            <w:r>
              <w:t>African</w:t>
            </w:r>
          </w:p>
          <w:p w14:paraId="356FFB7D" w14:textId="354A3756" w:rsidR="006210AA" w:rsidRDefault="006210AA" w:rsidP="00713B84"/>
        </w:tc>
        <w:tc>
          <w:tcPr>
            <w:tcW w:w="1137" w:type="dxa"/>
          </w:tcPr>
          <w:p w14:paraId="240FC0F4" w14:textId="77777777" w:rsidR="00B5020E" w:rsidRDefault="00B5020E" w:rsidP="00713B84"/>
        </w:tc>
        <w:tc>
          <w:tcPr>
            <w:tcW w:w="4782" w:type="dxa"/>
            <w:vMerge/>
          </w:tcPr>
          <w:p w14:paraId="578A42B4" w14:textId="63881176" w:rsidR="00B5020E" w:rsidRPr="00B5020E" w:rsidRDefault="00B5020E" w:rsidP="00713B84">
            <w:pPr>
              <w:jc w:val="center"/>
            </w:pPr>
          </w:p>
        </w:tc>
        <w:tc>
          <w:tcPr>
            <w:tcW w:w="1264" w:type="dxa"/>
          </w:tcPr>
          <w:p w14:paraId="0B6A229E" w14:textId="3372D60B" w:rsidR="00B5020E" w:rsidRDefault="00B5020E" w:rsidP="00713B84"/>
        </w:tc>
        <w:tc>
          <w:tcPr>
            <w:tcW w:w="2243" w:type="dxa"/>
          </w:tcPr>
          <w:p w14:paraId="01BEAFF0" w14:textId="77777777" w:rsidR="00B5020E" w:rsidRDefault="00B5020E" w:rsidP="00713B84"/>
        </w:tc>
      </w:tr>
      <w:tr w:rsidR="00B5020E" w14:paraId="03CD8CBC" w14:textId="77777777" w:rsidTr="00745DB8">
        <w:tc>
          <w:tcPr>
            <w:tcW w:w="2583" w:type="dxa"/>
          </w:tcPr>
          <w:p w14:paraId="25BAB087" w14:textId="77777777" w:rsidR="00B5020E" w:rsidRDefault="00B5020E" w:rsidP="00713B84"/>
        </w:tc>
        <w:tc>
          <w:tcPr>
            <w:tcW w:w="2551" w:type="dxa"/>
          </w:tcPr>
          <w:p w14:paraId="5352DA9E" w14:textId="77777777" w:rsidR="00B5020E" w:rsidRDefault="00B5020E" w:rsidP="00713B84">
            <w:r>
              <w:t>Caribbean or Black</w:t>
            </w:r>
          </w:p>
          <w:p w14:paraId="0612E245" w14:textId="46606654" w:rsidR="006210AA" w:rsidRDefault="006210AA" w:rsidP="00713B84"/>
        </w:tc>
        <w:tc>
          <w:tcPr>
            <w:tcW w:w="1137" w:type="dxa"/>
          </w:tcPr>
          <w:p w14:paraId="1D7F1F86" w14:textId="77777777" w:rsidR="00B5020E" w:rsidRDefault="00B5020E" w:rsidP="00713B84"/>
        </w:tc>
        <w:tc>
          <w:tcPr>
            <w:tcW w:w="4782" w:type="dxa"/>
            <w:vMerge/>
          </w:tcPr>
          <w:p w14:paraId="1BAE5336" w14:textId="72846736" w:rsidR="00B5020E" w:rsidRPr="00B5020E" w:rsidRDefault="00B5020E" w:rsidP="00713B84">
            <w:pPr>
              <w:jc w:val="center"/>
            </w:pPr>
          </w:p>
        </w:tc>
        <w:tc>
          <w:tcPr>
            <w:tcW w:w="1264" w:type="dxa"/>
          </w:tcPr>
          <w:p w14:paraId="30E922D6" w14:textId="61F1FE1C" w:rsidR="00B5020E" w:rsidRDefault="00B5020E" w:rsidP="00713B84"/>
        </w:tc>
        <w:tc>
          <w:tcPr>
            <w:tcW w:w="2243" w:type="dxa"/>
          </w:tcPr>
          <w:p w14:paraId="7AEA2655" w14:textId="77777777" w:rsidR="00B5020E" w:rsidRDefault="00B5020E" w:rsidP="00713B84"/>
        </w:tc>
      </w:tr>
      <w:tr w:rsidR="00B5020E" w14:paraId="381A2A74" w14:textId="77777777" w:rsidTr="00745DB8">
        <w:tc>
          <w:tcPr>
            <w:tcW w:w="2583" w:type="dxa"/>
          </w:tcPr>
          <w:p w14:paraId="75AF0A79" w14:textId="77777777" w:rsidR="00B5020E" w:rsidRDefault="00B5020E" w:rsidP="00713B84"/>
        </w:tc>
        <w:tc>
          <w:tcPr>
            <w:tcW w:w="2551" w:type="dxa"/>
          </w:tcPr>
          <w:p w14:paraId="5731B9D1" w14:textId="2B5A883D" w:rsidR="00B5020E" w:rsidRDefault="00B5020E" w:rsidP="00713B84">
            <w:r>
              <w:t>Other Ethnic Group</w:t>
            </w:r>
          </w:p>
        </w:tc>
        <w:tc>
          <w:tcPr>
            <w:tcW w:w="1137" w:type="dxa"/>
          </w:tcPr>
          <w:p w14:paraId="29B27C7D" w14:textId="77777777" w:rsidR="00B5020E" w:rsidRDefault="00B5020E" w:rsidP="00713B84"/>
        </w:tc>
        <w:tc>
          <w:tcPr>
            <w:tcW w:w="4782" w:type="dxa"/>
            <w:vMerge/>
          </w:tcPr>
          <w:p w14:paraId="5091EE0D" w14:textId="7A997D40" w:rsidR="00B5020E" w:rsidRPr="00B5020E" w:rsidRDefault="00B5020E" w:rsidP="00713B84">
            <w:pPr>
              <w:jc w:val="center"/>
            </w:pPr>
          </w:p>
        </w:tc>
        <w:tc>
          <w:tcPr>
            <w:tcW w:w="1264" w:type="dxa"/>
          </w:tcPr>
          <w:p w14:paraId="3F5EA106" w14:textId="01E530E8" w:rsidR="00B5020E" w:rsidRDefault="00B5020E" w:rsidP="00713B84"/>
        </w:tc>
        <w:tc>
          <w:tcPr>
            <w:tcW w:w="2243" w:type="dxa"/>
          </w:tcPr>
          <w:p w14:paraId="2C544650" w14:textId="77777777" w:rsidR="00B5020E" w:rsidRDefault="00B5020E" w:rsidP="00713B84"/>
        </w:tc>
      </w:tr>
      <w:tr w:rsidR="00745DB8" w14:paraId="0A38FDB3" w14:textId="77777777" w:rsidTr="00745DB8">
        <w:tc>
          <w:tcPr>
            <w:tcW w:w="2583" w:type="dxa"/>
          </w:tcPr>
          <w:p w14:paraId="7E05F785" w14:textId="1EA7A894" w:rsidR="00745DB8" w:rsidRDefault="00745DB8" w:rsidP="00713B84">
            <w:r>
              <w:t>Disability</w:t>
            </w:r>
          </w:p>
        </w:tc>
        <w:tc>
          <w:tcPr>
            <w:tcW w:w="2551" w:type="dxa"/>
          </w:tcPr>
          <w:p w14:paraId="4D6F8A26" w14:textId="77777777" w:rsidR="00745DB8" w:rsidRDefault="00745DB8" w:rsidP="00713B84">
            <w:r>
              <w:t>Physical disability</w:t>
            </w:r>
          </w:p>
          <w:p w14:paraId="782AA0BB" w14:textId="77777777" w:rsidR="00745DB8" w:rsidRDefault="00745DB8" w:rsidP="00713B84"/>
          <w:p w14:paraId="42C80F34" w14:textId="77777777" w:rsidR="00745DB8" w:rsidRDefault="00745DB8" w:rsidP="00713B84"/>
          <w:p w14:paraId="45F5B522" w14:textId="10261685" w:rsidR="00745DB8" w:rsidRDefault="00745DB8" w:rsidP="00713B84"/>
        </w:tc>
        <w:tc>
          <w:tcPr>
            <w:tcW w:w="1137" w:type="dxa"/>
          </w:tcPr>
          <w:p w14:paraId="7E32B117" w14:textId="77777777" w:rsidR="00745DB8" w:rsidRDefault="00745DB8" w:rsidP="00713B84"/>
        </w:tc>
        <w:tc>
          <w:tcPr>
            <w:tcW w:w="4782" w:type="dxa"/>
            <w:vMerge w:val="restart"/>
          </w:tcPr>
          <w:p w14:paraId="600BE92D" w14:textId="003E9D04" w:rsidR="00745DB8" w:rsidRDefault="00745DB8" w:rsidP="006E66DB">
            <w:r>
              <w:t xml:space="preserve">No known impact, however </w:t>
            </w:r>
          </w:p>
          <w:p w14:paraId="4B83C471" w14:textId="41C0CC5A" w:rsidR="00745DB8" w:rsidRDefault="00745DB8" w:rsidP="006E66DB">
            <w:r>
              <w:t>-We consult disability groups when considering polling district and polling places reviews.</w:t>
            </w:r>
          </w:p>
          <w:p w14:paraId="739A5A5C" w14:textId="3C2C8823" w:rsidR="00745DB8" w:rsidRDefault="00745DB8" w:rsidP="006E66DB">
            <w:r>
              <w:t xml:space="preserve">-We carry out disability access audits to ensure that polling stations are wheelchair accessible, ramps </w:t>
            </w:r>
            <w:r w:rsidR="005306F6">
              <w:t xml:space="preserve">and doorstops </w:t>
            </w:r>
            <w:r>
              <w:t xml:space="preserve">are provided where needed. </w:t>
            </w:r>
          </w:p>
          <w:p w14:paraId="73A28840" w14:textId="66D4E609" w:rsidR="00745DB8" w:rsidRDefault="00745DB8" w:rsidP="006E66DB">
            <w:r>
              <w:t>- We provide all polling stations with wheelchair accessible polling booths.</w:t>
            </w:r>
          </w:p>
          <w:p w14:paraId="14C9E6E9" w14:textId="4AD09ECA" w:rsidR="00745DB8" w:rsidRDefault="00745DB8" w:rsidP="006E66DB">
            <w:r>
              <w:t xml:space="preserve">- We provide large print ballot papers for reference, tactile voting devices and magnifiers to assist visually impaired voters to enable them to mark their ballot paper independently. </w:t>
            </w:r>
            <w:r w:rsidR="00FE405B">
              <w:t>Alternatively,</w:t>
            </w:r>
            <w:r>
              <w:t xml:space="preserve"> assistance can be provided by the Presiding Officer if require, or a voter can bring a companion to assist.</w:t>
            </w:r>
          </w:p>
          <w:p w14:paraId="4DBC8AEE" w14:textId="467441A0" w:rsidR="00FE405B" w:rsidRDefault="00FE405B" w:rsidP="006E66DB">
            <w:r>
              <w:t xml:space="preserve">-We ensure that polling stations have adequate lighting and provide extra lighting where required. </w:t>
            </w:r>
          </w:p>
          <w:p w14:paraId="65EAC126" w14:textId="136F82BB" w:rsidR="00A430E5" w:rsidRDefault="00A430E5" w:rsidP="006E66DB">
            <w:r>
              <w:t xml:space="preserve">- Alternative voting </w:t>
            </w:r>
            <w:r w:rsidR="004A01D6">
              <w:t xml:space="preserve">arrangements are available </w:t>
            </w:r>
            <w:r w:rsidR="003B564F">
              <w:t xml:space="preserve">if a voter is not able to attend a polling station – postal or proxy votes can be arranged prior to polling day and waivers can be applied if a voter is not able to provide a consistent signature. </w:t>
            </w:r>
          </w:p>
          <w:p w14:paraId="5EF409C1" w14:textId="77777777" w:rsidR="00A430E5" w:rsidRDefault="00A430E5" w:rsidP="006E66DB"/>
          <w:p w14:paraId="6D968567" w14:textId="53270961" w:rsidR="003E4377" w:rsidRDefault="00745DB8" w:rsidP="006E66DB">
            <w:pPr>
              <w:rPr>
                <w:rFonts w:cs="Arial"/>
                <w:szCs w:val="24"/>
              </w:rPr>
            </w:pPr>
            <w:r>
              <w:lastRenderedPageBreak/>
              <w:t>-</w:t>
            </w:r>
            <w:r>
              <w:rPr>
                <w:rFonts w:cs="Arial"/>
                <w:szCs w:val="24"/>
              </w:rPr>
              <w:t xml:space="preserve"> The Elections Act 2022 introduces changes to further assist disabled voters at polling stations.</w:t>
            </w:r>
            <w:r w:rsidR="001E4CBA">
              <w:rPr>
                <w:rFonts w:cs="Arial"/>
                <w:szCs w:val="24"/>
              </w:rPr>
              <w:t xml:space="preserve"> We already cover many of the requirements but</w:t>
            </w:r>
            <w:r w:rsidR="00FE405B">
              <w:rPr>
                <w:rFonts w:cs="Arial"/>
                <w:szCs w:val="24"/>
              </w:rPr>
              <w:t xml:space="preserve"> (</w:t>
            </w:r>
            <w:proofErr w:type="gramStart"/>
            <w:r w:rsidR="00FE405B">
              <w:rPr>
                <w:rFonts w:cs="Arial"/>
                <w:szCs w:val="24"/>
              </w:rPr>
              <w:t>1)The</w:t>
            </w:r>
            <w:proofErr w:type="gramEnd"/>
            <w:r w:rsidR="00FE405B">
              <w:rPr>
                <w:rFonts w:cs="Arial"/>
                <w:szCs w:val="24"/>
              </w:rPr>
              <w:t xml:space="preserve"> rules around who can assist an elector to vote have changed, companions must be over 18 years old but do not have to be eligible to vote and they will not be required to show photo ID. They must only assist and must not influence how an elector votes. </w:t>
            </w:r>
          </w:p>
          <w:p w14:paraId="10293983" w14:textId="5EC049E5" w:rsidR="00745DB8" w:rsidRPr="006E66DB" w:rsidRDefault="00FE405B" w:rsidP="006E66DB">
            <w:r>
              <w:rPr>
                <w:rFonts w:cs="Arial"/>
                <w:szCs w:val="24"/>
              </w:rPr>
              <w:t>(</w:t>
            </w:r>
            <w:proofErr w:type="gramStart"/>
            <w:r>
              <w:rPr>
                <w:rFonts w:cs="Arial"/>
                <w:szCs w:val="24"/>
              </w:rPr>
              <w:t>2)</w:t>
            </w:r>
            <w:r w:rsidR="003E4377">
              <w:rPr>
                <w:rFonts w:cs="Arial"/>
                <w:szCs w:val="24"/>
              </w:rPr>
              <w:t>Polling</w:t>
            </w:r>
            <w:proofErr w:type="gramEnd"/>
            <w:r w:rsidR="003E4377">
              <w:rPr>
                <w:rFonts w:cs="Arial"/>
                <w:szCs w:val="24"/>
              </w:rPr>
              <w:t xml:space="preserve"> station staff wear badges so that they are easy to identify. (</w:t>
            </w:r>
            <w:proofErr w:type="gramStart"/>
            <w:r w:rsidR="003E4377">
              <w:rPr>
                <w:rFonts w:cs="Arial"/>
                <w:szCs w:val="24"/>
              </w:rPr>
              <w:t>3)Pencil</w:t>
            </w:r>
            <w:proofErr w:type="gramEnd"/>
            <w:r w:rsidR="003E4377">
              <w:rPr>
                <w:rFonts w:cs="Arial"/>
                <w:szCs w:val="24"/>
              </w:rPr>
              <w:t xml:space="preserve"> grips are available to assist voters with </w:t>
            </w:r>
            <w:r w:rsidR="001E4CBA">
              <w:rPr>
                <w:rFonts w:cs="Arial"/>
                <w:szCs w:val="24"/>
              </w:rPr>
              <w:t>conditions that make holding the pencil difficult. (</w:t>
            </w:r>
            <w:proofErr w:type="gramStart"/>
            <w:r w:rsidR="001E4CBA">
              <w:rPr>
                <w:rFonts w:cs="Arial"/>
                <w:szCs w:val="24"/>
              </w:rPr>
              <w:t>4)we</w:t>
            </w:r>
            <w:proofErr w:type="gramEnd"/>
            <w:r w:rsidR="001E4CBA">
              <w:rPr>
                <w:rFonts w:cs="Arial"/>
                <w:szCs w:val="24"/>
              </w:rPr>
              <w:t xml:space="preserve"> have expanded our polling station staff training around accessibility </w:t>
            </w:r>
            <w:r w:rsidR="00A430E5">
              <w:rPr>
                <w:rFonts w:cs="Arial"/>
                <w:szCs w:val="24"/>
              </w:rPr>
              <w:t xml:space="preserve">to ensure that staff are aware of barriers faced by disabled voters and are confident/competent to assist when required. </w:t>
            </w:r>
          </w:p>
        </w:tc>
        <w:tc>
          <w:tcPr>
            <w:tcW w:w="1264" w:type="dxa"/>
          </w:tcPr>
          <w:p w14:paraId="79C0B417" w14:textId="1B791BB9" w:rsidR="00745DB8" w:rsidRDefault="00745DB8" w:rsidP="00713B84"/>
        </w:tc>
        <w:tc>
          <w:tcPr>
            <w:tcW w:w="2243" w:type="dxa"/>
          </w:tcPr>
          <w:p w14:paraId="70C9D68E" w14:textId="77777777" w:rsidR="00745DB8" w:rsidRDefault="00745DB8" w:rsidP="00713B84"/>
        </w:tc>
      </w:tr>
      <w:tr w:rsidR="00745DB8" w14:paraId="2754F896" w14:textId="77777777" w:rsidTr="00745DB8">
        <w:tc>
          <w:tcPr>
            <w:tcW w:w="2583" w:type="dxa"/>
          </w:tcPr>
          <w:p w14:paraId="478BEF29" w14:textId="77777777" w:rsidR="00745DB8" w:rsidRDefault="00745DB8" w:rsidP="00713B84"/>
        </w:tc>
        <w:tc>
          <w:tcPr>
            <w:tcW w:w="2551" w:type="dxa"/>
          </w:tcPr>
          <w:p w14:paraId="4F9FC617" w14:textId="77777777" w:rsidR="00745DB8" w:rsidRDefault="00745DB8" w:rsidP="00713B84">
            <w:r>
              <w:t>Sensory Impairment (e.g. sight, heading)</w:t>
            </w:r>
          </w:p>
          <w:p w14:paraId="523EB41A" w14:textId="77777777" w:rsidR="00745DB8" w:rsidRDefault="00745DB8" w:rsidP="00713B84"/>
          <w:p w14:paraId="071C809D" w14:textId="77777777" w:rsidR="00745DB8" w:rsidRDefault="00745DB8" w:rsidP="00713B84"/>
          <w:p w14:paraId="5E62D614" w14:textId="368B41FA" w:rsidR="00745DB8" w:rsidRDefault="00745DB8" w:rsidP="00713B84"/>
        </w:tc>
        <w:tc>
          <w:tcPr>
            <w:tcW w:w="1137" w:type="dxa"/>
          </w:tcPr>
          <w:p w14:paraId="10BBA379" w14:textId="77777777" w:rsidR="00745DB8" w:rsidRDefault="00745DB8" w:rsidP="00713B84"/>
        </w:tc>
        <w:tc>
          <w:tcPr>
            <w:tcW w:w="4782" w:type="dxa"/>
            <w:vMerge/>
          </w:tcPr>
          <w:p w14:paraId="5E290BF1" w14:textId="2F04B377" w:rsidR="00745DB8" w:rsidRDefault="00745DB8" w:rsidP="00713B84">
            <w:pPr>
              <w:jc w:val="center"/>
            </w:pPr>
          </w:p>
        </w:tc>
        <w:tc>
          <w:tcPr>
            <w:tcW w:w="1264" w:type="dxa"/>
          </w:tcPr>
          <w:p w14:paraId="097B0325" w14:textId="63340823" w:rsidR="00745DB8" w:rsidRDefault="00745DB8" w:rsidP="00713B84"/>
        </w:tc>
        <w:tc>
          <w:tcPr>
            <w:tcW w:w="2243" w:type="dxa"/>
          </w:tcPr>
          <w:p w14:paraId="4F346008" w14:textId="77777777" w:rsidR="00745DB8" w:rsidRDefault="00745DB8" w:rsidP="00713B84"/>
        </w:tc>
      </w:tr>
      <w:tr w:rsidR="00745DB8" w14:paraId="3AFFCDB4" w14:textId="77777777" w:rsidTr="00745DB8">
        <w:tc>
          <w:tcPr>
            <w:tcW w:w="2583" w:type="dxa"/>
          </w:tcPr>
          <w:p w14:paraId="38462805" w14:textId="77777777" w:rsidR="00745DB8" w:rsidRDefault="00745DB8" w:rsidP="00713B84"/>
        </w:tc>
        <w:tc>
          <w:tcPr>
            <w:tcW w:w="2551" w:type="dxa"/>
          </w:tcPr>
          <w:p w14:paraId="129177AE" w14:textId="77777777" w:rsidR="00745DB8" w:rsidRDefault="00745DB8" w:rsidP="00713B84">
            <w:r>
              <w:t>Mental health</w:t>
            </w:r>
          </w:p>
          <w:p w14:paraId="158FA5BD" w14:textId="77777777" w:rsidR="00745DB8" w:rsidRDefault="00745DB8" w:rsidP="00713B84"/>
          <w:p w14:paraId="7B8490AD" w14:textId="77777777" w:rsidR="00745DB8" w:rsidRDefault="00745DB8" w:rsidP="00713B84"/>
          <w:p w14:paraId="767A07E1" w14:textId="31886DDD" w:rsidR="00745DB8" w:rsidRDefault="00745DB8" w:rsidP="00713B84"/>
        </w:tc>
        <w:tc>
          <w:tcPr>
            <w:tcW w:w="1137" w:type="dxa"/>
          </w:tcPr>
          <w:p w14:paraId="428D2831" w14:textId="77777777" w:rsidR="00745DB8" w:rsidRDefault="00745DB8" w:rsidP="00713B84"/>
        </w:tc>
        <w:tc>
          <w:tcPr>
            <w:tcW w:w="4782" w:type="dxa"/>
            <w:vMerge/>
          </w:tcPr>
          <w:p w14:paraId="1746C4B8" w14:textId="6265A715" w:rsidR="00745DB8" w:rsidRDefault="00745DB8" w:rsidP="00713B84">
            <w:pPr>
              <w:jc w:val="center"/>
            </w:pPr>
          </w:p>
        </w:tc>
        <w:tc>
          <w:tcPr>
            <w:tcW w:w="1264" w:type="dxa"/>
          </w:tcPr>
          <w:p w14:paraId="3C4BB78B" w14:textId="47C2CD32" w:rsidR="00745DB8" w:rsidRDefault="00745DB8" w:rsidP="00713B84"/>
        </w:tc>
        <w:tc>
          <w:tcPr>
            <w:tcW w:w="2243" w:type="dxa"/>
          </w:tcPr>
          <w:p w14:paraId="3FCD1DDF" w14:textId="77777777" w:rsidR="00745DB8" w:rsidRDefault="00745DB8" w:rsidP="00713B84"/>
        </w:tc>
      </w:tr>
      <w:tr w:rsidR="00745DB8" w14:paraId="1B61160E" w14:textId="77777777" w:rsidTr="00745DB8">
        <w:tc>
          <w:tcPr>
            <w:tcW w:w="2583" w:type="dxa"/>
          </w:tcPr>
          <w:p w14:paraId="72657B66" w14:textId="77777777" w:rsidR="00745DB8" w:rsidRDefault="00745DB8" w:rsidP="00713B84"/>
        </w:tc>
        <w:tc>
          <w:tcPr>
            <w:tcW w:w="2551" w:type="dxa"/>
          </w:tcPr>
          <w:p w14:paraId="3A3BEC7E" w14:textId="181F8590" w:rsidR="00745DB8" w:rsidRDefault="00745DB8" w:rsidP="00713B84">
            <w:r>
              <w:t>Learning disability</w:t>
            </w:r>
          </w:p>
        </w:tc>
        <w:tc>
          <w:tcPr>
            <w:tcW w:w="1137" w:type="dxa"/>
          </w:tcPr>
          <w:p w14:paraId="27EC821B" w14:textId="77777777" w:rsidR="00745DB8" w:rsidRDefault="00745DB8" w:rsidP="00713B84"/>
        </w:tc>
        <w:tc>
          <w:tcPr>
            <w:tcW w:w="4782" w:type="dxa"/>
            <w:vMerge/>
          </w:tcPr>
          <w:p w14:paraId="18D25F00" w14:textId="70C7BC13" w:rsidR="00745DB8" w:rsidRPr="00B5020E" w:rsidRDefault="00745DB8" w:rsidP="00713B84">
            <w:pPr>
              <w:jc w:val="center"/>
            </w:pPr>
          </w:p>
        </w:tc>
        <w:tc>
          <w:tcPr>
            <w:tcW w:w="1264" w:type="dxa"/>
          </w:tcPr>
          <w:p w14:paraId="3748019A" w14:textId="50C7B75E" w:rsidR="00745DB8" w:rsidRDefault="00745DB8" w:rsidP="00713B84"/>
        </w:tc>
        <w:tc>
          <w:tcPr>
            <w:tcW w:w="2243" w:type="dxa"/>
          </w:tcPr>
          <w:p w14:paraId="607248D6" w14:textId="77777777" w:rsidR="00745DB8" w:rsidRDefault="00745DB8" w:rsidP="00713B84"/>
        </w:tc>
      </w:tr>
      <w:tr w:rsidR="00713B84" w14:paraId="6BEA0620" w14:textId="77777777" w:rsidTr="00745DB8">
        <w:tc>
          <w:tcPr>
            <w:tcW w:w="2583" w:type="dxa"/>
          </w:tcPr>
          <w:p w14:paraId="210F5A3B" w14:textId="05DF5078" w:rsidR="00713B84" w:rsidRDefault="00713B84" w:rsidP="00713B84">
            <w:r>
              <w:t>LGBT</w:t>
            </w:r>
          </w:p>
        </w:tc>
        <w:tc>
          <w:tcPr>
            <w:tcW w:w="2551" w:type="dxa"/>
          </w:tcPr>
          <w:p w14:paraId="6505520A" w14:textId="249E4FC6" w:rsidR="00713B84" w:rsidRDefault="00713B84" w:rsidP="00713B84">
            <w:r>
              <w:t>Lesbians</w:t>
            </w:r>
          </w:p>
        </w:tc>
        <w:tc>
          <w:tcPr>
            <w:tcW w:w="1137" w:type="dxa"/>
          </w:tcPr>
          <w:p w14:paraId="182923D9" w14:textId="77777777" w:rsidR="00713B84" w:rsidRDefault="00713B84" w:rsidP="00713B84"/>
        </w:tc>
        <w:tc>
          <w:tcPr>
            <w:tcW w:w="4782" w:type="dxa"/>
          </w:tcPr>
          <w:p w14:paraId="7EC2D735" w14:textId="5F32040A" w:rsidR="00713B84" w:rsidRDefault="003B564F" w:rsidP="00713B84">
            <w:pPr>
              <w:jc w:val="center"/>
            </w:pPr>
            <w:r>
              <w:t>No known impact.</w:t>
            </w:r>
          </w:p>
        </w:tc>
        <w:tc>
          <w:tcPr>
            <w:tcW w:w="1264" w:type="dxa"/>
          </w:tcPr>
          <w:p w14:paraId="7D5109FB" w14:textId="30B3DA1A" w:rsidR="00713B84" w:rsidRDefault="00713B84" w:rsidP="00713B84"/>
        </w:tc>
        <w:tc>
          <w:tcPr>
            <w:tcW w:w="2243" w:type="dxa"/>
          </w:tcPr>
          <w:p w14:paraId="28F8CD55" w14:textId="77777777" w:rsidR="00713B84" w:rsidRDefault="00713B84" w:rsidP="00713B84"/>
        </w:tc>
      </w:tr>
      <w:tr w:rsidR="00713B84" w14:paraId="3FB3D175" w14:textId="77777777" w:rsidTr="00745DB8">
        <w:tc>
          <w:tcPr>
            <w:tcW w:w="2583" w:type="dxa"/>
          </w:tcPr>
          <w:p w14:paraId="1CF8367B" w14:textId="77777777" w:rsidR="00713B84" w:rsidRDefault="00713B84" w:rsidP="00713B84"/>
        </w:tc>
        <w:tc>
          <w:tcPr>
            <w:tcW w:w="2551" w:type="dxa"/>
          </w:tcPr>
          <w:p w14:paraId="794ED908" w14:textId="2452D9CD" w:rsidR="00713B84" w:rsidRDefault="00713B84" w:rsidP="00713B84">
            <w:r>
              <w:t>Gay Men</w:t>
            </w:r>
          </w:p>
        </w:tc>
        <w:tc>
          <w:tcPr>
            <w:tcW w:w="1137" w:type="dxa"/>
          </w:tcPr>
          <w:p w14:paraId="60E90BA1" w14:textId="77777777" w:rsidR="00713B84" w:rsidRDefault="00713B84" w:rsidP="00713B84"/>
        </w:tc>
        <w:tc>
          <w:tcPr>
            <w:tcW w:w="4782" w:type="dxa"/>
          </w:tcPr>
          <w:p w14:paraId="0C17B9AB" w14:textId="3C285A10" w:rsidR="00713B84" w:rsidRDefault="003B564F" w:rsidP="00713B84">
            <w:pPr>
              <w:jc w:val="center"/>
            </w:pPr>
            <w:r>
              <w:t>No known impact.</w:t>
            </w:r>
          </w:p>
        </w:tc>
        <w:tc>
          <w:tcPr>
            <w:tcW w:w="1264" w:type="dxa"/>
          </w:tcPr>
          <w:p w14:paraId="677005EA" w14:textId="6BF0B334" w:rsidR="00713B84" w:rsidRDefault="00713B84" w:rsidP="00713B84"/>
        </w:tc>
        <w:tc>
          <w:tcPr>
            <w:tcW w:w="2243" w:type="dxa"/>
          </w:tcPr>
          <w:p w14:paraId="4F9FC776" w14:textId="77777777" w:rsidR="00713B84" w:rsidRDefault="00713B84" w:rsidP="00713B84"/>
        </w:tc>
      </w:tr>
      <w:tr w:rsidR="00713B84" w14:paraId="54273A0F" w14:textId="77777777" w:rsidTr="00745DB8">
        <w:tc>
          <w:tcPr>
            <w:tcW w:w="2583" w:type="dxa"/>
          </w:tcPr>
          <w:p w14:paraId="3993430D" w14:textId="77777777" w:rsidR="00713B84" w:rsidRDefault="00713B84" w:rsidP="00713B84"/>
        </w:tc>
        <w:tc>
          <w:tcPr>
            <w:tcW w:w="2551" w:type="dxa"/>
          </w:tcPr>
          <w:p w14:paraId="6180103A" w14:textId="2E4D2B51" w:rsidR="00713B84" w:rsidRDefault="00713B84" w:rsidP="00713B84">
            <w:r>
              <w:t>Bisexual</w:t>
            </w:r>
          </w:p>
        </w:tc>
        <w:tc>
          <w:tcPr>
            <w:tcW w:w="1137" w:type="dxa"/>
          </w:tcPr>
          <w:p w14:paraId="08FB7E5B" w14:textId="77777777" w:rsidR="00713B84" w:rsidRDefault="00713B84" w:rsidP="00713B84"/>
        </w:tc>
        <w:tc>
          <w:tcPr>
            <w:tcW w:w="4782" w:type="dxa"/>
          </w:tcPr>
          <w:p w14:paraId="36C88A34" w14:textId="5F16463E" w:rsidR="00713B84" w:rsidRDefault="003B564F" w:rsidP="00713B84">
            <w:pPr>
              <w:jc w:val="center"/>
            </w:pPr>
            <w:r>
              <w:t>No known impact.</w:t>
            </w:r>
          </w:p>
        </w:tc>
        <w:tc>
          <w:tcPr>
            <w:tcW w:w="1264" w:type="dxa"/>
          </w:tcPr>
          <w:p w14:paraId="332B1125" w14:textId="33A75DDC" w:rsidR="00713B84" w:rsidRDefault="00713B84" w:rsidP="00713B84"/>
        </w:tc>
        <w:tc>
          <w:tcPr>
            <w:tcW w:w="2243" w:type="dxa"/>
          </w:tcPr>
          <w:p w14:paraId="163D991A" w14:textId="77777777" w:rsidR="00713B84" w:rsidRDefault="00713B84" w:rsidP="00713B84"/>
        </w:tc>
      </w:tr>
      <w:tr w:rsidR="00713B84" w14:paraId="1E07721A" w14:textId="77777777" w:rsidTr="00745DB8">
        <w:tc>
          <w:tcPr>
            <w:tcW w:w="2583" w:type="dxa"/>
          </w:tcPr>
          <w:p w14:paraId="5A725ED7" w14:textId="4F76A7C4" w:rsidR="00713B84" w:rsidRDefault="00713B84" w:rsidP="00713B84">
            <w:r>
              <w:t>Age</w:t>
            </w:r>
          </w:p>
        </w:tc>
        <w:tc>
          <w:tcPr>
            <w:tcW w:w="2551" w:type="dxa"/>
          </w:tcPr>
          <w:p w14:paraId="70AD3758" w14:textId="0A6DE403" w:rsidR="00713B84" w:rsidRDefault="00713B84" w:rsidP="00713B84">
            <w:r>
              <w:t>Older people (60+)</w:t>
            </w:r>
          </w:p>
        </w:tc>
        <w:tc>
          <w:tcPr>
            <w:tcW w:w="1137" w:type="dxa"/>
          </w:tcPr>
          <w:p w14:paraId="4031119F" w14:textId="77777777" w:rsidR="00713B84" w:rsidRDefault="00713B84" w:rsidP="00713B84"/>
        </w:tc>
        <w:tc>
          <w:tcPr>
            <w:tcW w:w="4782" w:type="dxa"/>
          </w:tcPr>
          <w:p w14:paraId="145486BF" w14:textId="23C1B585" w:rsidR="00C00D00" w:rsidRDefault="003B564F" w:rsidP="00C00D00">
            <w:r>
              <w:t xml:space="preserve">No known impact but due to changes in legislation electors are now required to provide </w:t>
            </w:r>
            <w:r w:rsidR="00FC6279">
              <w:t>D</w:t>
            </w:r>
            <w:r>
              <w:t xml:space="preserve">ates of </w:t>
            </w:r>
            <w:r w:rsidR="00FC6279">
              <w:t>B</w:t>
            </w:r>
            <w:r>
              <w:t xml:space="preserve">irth and National Insurance Numbers as part of </w:t>
            </w:r>
            <w:r w:rsidR="00C00D00">
              <w:t>applying to register to vote, absent vote and voter authority certificates. This can add a barrier in care homes as residents</w:t>
            </w:r>
            <w:r w:rsidR="00FC6279">
              <w:t xml:space="preserve">/care </w:t>
            </w:r>
            <w:r w:rsidR="00FC6279">
              <w:lastRenderedPageBreak/>
              <w:t>home staff</w:t>
            </w:r>
            <w:r w:rsidR="00C00D00">
              <w:t xml:space="preserve"> do not always have access to this information. </w:t>
            </w:r>
          </w:p>
          <w:p w14:paraId="3B518C36" w14:textId="59184D26" w:rsidR="003B564F" w:rsidRDefault="00C00D00" w:rsidP="00C00D00">
            <w:r>
              <w:t xml:space="preserve">As an alternative there is an option to provide documentary evidence, however residents often do not have this type of evidence either. </w:t>
            </w:r>
            <w:r w:rsidR="003B564F">
              <w:t xml:space="preserve"> </w:t>
            </w:r>
          </w:p>
          <w:p w14:paraId="28623E5D" w14:textId="772BEBCE" w:rsidR="00C00D00" w:rsidRDefault="00FC6279" w:rsidP="00C00D00">
            <w:r>
              <w:t>Finally,</w:t>
            </w:r>
            <w:r w:rsidR="00C00D00">
              <w:t xml:space="preserve"> voters can ask someone of good standing to attest to their identity, but attestors can only attest for 2 individuals per year and must be registered to vote in the same district themselves. </w:t>
            </w:r>
          </w:p>
          <w:p w14:paraId="1F0FB7B5" w14:textId="3849E13A" w:rsidR="00FC6279" w:rsidRDefault="00C00D00" w:rsidP="00C00D00">
            <w:r>
              <w:t xml:space="preserve">We work closely with Care homes to offer support during canvass </w:t>
            </w:r>
            <w:r w:rsidR="00FC6279">
              <w:t xml:space="preserve">to ensure that residents who are eligible </w:t>
            </w:r>
            <w:r w:rsidR="00B30CCC">
              <w:t>are able to</w:t>
            </w:r>
            <w:r w:rsidR="00FC6279">
              <w:t xml:space="preserve"> vote.</w:t>
            </w:r>
          </w:p>
          <w:p w14:paraId="59653059" w14:textId="227A032E" w:rsidR="003B564F" w:rsidRDefault="00FC6279" w:rsidP="00FC6279">
            <w:r>
              <w:t>These issues have also been raised with relevant electoral groups.</w:t>
            </w:r>
            <w:r w:rsidR="00C00D00">
              <w:t xml:space="preserve"> </w:t>
            </w:r>
          </w:p>
        </w:tc>
        <w:tc>
          <w:tcPr>
            <w:tcW w:w="1264" w:type="dxa"/>
          </w:tcPr>
          <w:p w14:paraId="357DD4E8" w14:textId="7AD85C98" w:rsidR="00713B84" w:rsidRDefault="00713B84" w:rsidP="00713B84"/>
        </w:tc>
        <w:tc>
          <w:tcPr>
            <w:tcW w:w="2243" w:type="dxa"/>
          </w:tcPr>
          <w:p w14:paraId="375DA172" w14:textId="77777777" w:rsidR="00713B84" w:rsidRDefault="00713B84" w:rsidP="00713B84"/>
        </w:tc>
      </w:tr>
      <w:tr w:rsidR="00713B84" w14:paraId="0B278962" w14:textId="77777777" w:rsidTr="00745DB8">
        <w:tc>
          <w:tcPr>
            <w:tcW w:w="2583" w:type="dxa"/>
          </w:tcPr>
          <w:p w14:paraId="6F08B9EC" w14:textId="77777777" w:rsidR="00713B84" w:rsidRDefault="00713B84" w:rsidP="00713B84"/>
        </w:tc>
        <w:tc>
          <w:tcPr>
            <w:tcW w:w="2551" w:type="dxa"/>
          </w:tcPr>
          <w:p w14:paraId="3CD17D82" w14:textId="4C5CC924" w:rsidR="00713B84" w:rsidRDefault="00713B84" w:rsidP="00713B84">
            <w:r>
              <w:t>Younger people (18-25)</w:t>
            </w:r>
          </w:p>
        </w:tc>
        <w:tc>
          <w:tcPr>
            <w:tcW w:w="1137" w:type="dxa"/>
          </w:tcPr>
          <w:p w14:paraId="4BC8B7EC" w14:textId="77777777" w:rsidR="00713B84" w:rsidRDefault="00713B84" w:rsidP="00713B84"/>
        </w:tc>
        <w:tc>
          <w:tcPr>
            <w:tcW w:w="4782" w:type="dxa"/>
          </w:tcPr>
          <w:p w14:paraId="13B1CDC3" w14:textId="77777777" w:rsidR="00713B84" w:rsidRDefault="00FC6279" w:rsidP="00FC6279">
            <w:r>
              <w:t xml:space="preserve">No known impact. </w:t>
            </w:r>
          </w:p>
          <w:p w14:paraId="630926AB" w14:textId="77777777" w:rsidR="00FC6279" w:rsidRDefault="00FC6279" w:rsidP="00FC6279"/>
          <w:p w14:paraId="752376D3" w14:textId="49134F44" w:rsidR="003C04F9" w:rsidRDefault="00FC6279" w:rsidP="00FC6279">
            <w:r>
              <w:t xml:space="preserve">Only persons aged 18 years and over are legally entitled to vote. However, 16/17-year-olds are encouraged to register and are held on the register as attainers. Attainers </w:t>
            </w:r>
            <w:r w:rsidR="007E3742">
              <w:t xml:space="preserve">will appear on the electoral register </w:t>
            </w:r>
            <w:r w:rsidR="00340865">
              <w:t xml:space="preserve">as an elector </w:t>
            </w:r>
            <w:r w:rsidR="007E3742">
              <w:t xml:space="preserve">and are </w:t>
            </w:r>
            <w:r>
              <w:t>automatically entitled to vote from their 18</w:t>
            </w:r>
            <w:r w:rsidRPr="00FC6279">
              <w:rPr>
                <w:vertAlign w:val="superscript"/>
              </w:rPr>
              <w:t>th</w:t>
            </w:r>
            <w:r>
              <w:t xml:space="preserve"> birthday.</w:t>
            </w:r>
          </w:p>
          <w:p w14:paraId="5DD04699" w14:textId="526B3029" w:rsidR="00FC6279" w:rsidRDefault="00FC6279" w:rsidP="00FC6279">
            <w:r>
              <w:t xml:space="preserve"> </w:t>
            </w:r>
          </w:p>
          <w:p w14:paraId="65A67D01" w14:textId="733E4F39" w:rsidR="003C04F9" w:rsidRDefault="003C04F9" w:rsidP="00FC6279">
            <w:r>
              <w:t xml:space="preserve">The potential introduction of Automatic Voter Registration (AVR) and the extension of the voting age to 16 is </w:t>
            </w:r>
            <w:r>
              <w:lastRenderedPageBreak/>
              <w:t>thought to boost student voter engagement</w:t>
            </w:r>
            <w:r w:rsidR="00340865">
              <w:t>.</w:t>
            </w:r>
            <w:r>
              <w:t xml:space="preserve"> </w:t>
            </w:r>
          </w:p>
          <w:p w14:paraId="6E64D7BE" w14:textId="0E55C653" w:rsidR="003B1711" w:rsidRDefault="00340865" w:rsidP="00FC6279">
            <w:r>
              <w:t>16- and 17-year-olds</w:t>
            </w:r>
            <w:r w:rsidR="003B1711">
              <w:t xml:space="preserve"> can already vote in Scotland and Wales and pilots are currently taking place in Wales for AVR. </w:t>
            </w:r>
          </w:p>
          <w:p w14:paraId="0DF9E026" w14:textId="1BAC807A" w:rsidR="003C04F9" w:rsidRPr="00FC6279" w:rsidRDefault="003C04F9" w:rsidP="00FC6279"/>
        </w:tc>
        <w:tc>
          <w:tcPr>
            <w:tcW w:w="1264" w:type="dxa"/>
          </w:tcPr>
          <w:p w14:paraId="6E44AE73" w14:textId="6CAB982D" w:rsidR="00713B84" w:rsidRDefault="00713B84" w:rsidP="00713B84"/>
        </w:tc>
        <w:tc>
          <w:tcPr>
            <w:tcW w:w="2243" w:type="dxa"/>
          </w:tcPr>
          <w:p w14:paraId="5BE56A30" w14:textId="77777777" w:rsidR="00713B84" w:rsidRDefault="00713B84" w:rsidP="00713B84"/>
        </w:tc>
      </w:tr>
      <w:tr w:rsidR="00713B84" w14:paraId="31406D21" w14:textId="77777777" w:rsidTr="00745DB8">
        <w:tc>
          <w:tcPr>
            <w:tcW w:w="2583" w:type="dxa"/>
          </w:tcPr>
          <w:p w14:paraId="13A0A3BA" w14:textId="77777777" w:rsidR="00713B84" w:rsidRDefault="00713B84" w:rsidP="00713B84"/>
        </w:tc>
        <w:tc>
          <w:tcPr>
            <w:tcW w:w="2551" w:type="dxa"/>
          </w:tcPr>
          <w:p w14:paraId="14B5E014" w14:textId="687FF020" w:rsidR="00713B84" w:rsidRDefault="00713B84" w:rsidP="00713B84">
            <w:r>
              <w:t>Children (0-16)</w:t>
            </w:r>
          </w:p>
        </w:tc>
        <w:tc>
          <w:tcPr>
            <w:tcW w:w="1137" w:type="dxa"/>
          </w:tcPr>
          <w:p w14:paraId="20621A03" w14:textId="77777777" w:rsidR="00713B84" w:rsidRDefault="00713B84" w:rsidP="00713B84"/>
        </w:tc>
        <w:tc>
          <w:tcPr>
            <w:tcW w:w="4782" w:type="dxa"/>
          </w:tcPr>
          <w:p w14:paraId="73D26BB9" w14:textId="77777777" w:rsidR="00933056" w:rsidRDefault="00933056" w:rsidP="00933056">
            <w:r>
              <w:t xml:space="preserve">No known impact. </w:t>
            </w:r>
          </w:p>
          <w:p w14:paraId="2DDDC77C" w14:textId="67F9C39E" w:rsidR="00713B84" w:rsidRDefault="00713B84" w:rsidP="00713B84">
            <w:pPr>
              <w:jc w:val="center"/>
            </w:pPr>
          </w:p>
        </w:tc>
        <w:tc>
          <w:tcPr>
            <w:tcW w:w="1264" w:type="dxa"/>
          </w:tcPr>
          <w:p w14:paraId="6E8CA826" w14:textId="5CC287BA" w:rsidR="00713B84" w:rsidRDefault="00713B84" w:rsidP="00713B84"/>
        </w:tc>
        <w:tc>
          <w:tcPr>
            <w:tcW w:w="2243" w:type="dxa"/>
          </w:tcPr>
          <w:p w14:paraId="251BA973" w14:textId="77777777" w:rsidR="00713B84" w:rsidRDefault="00713B84" w:rsidP="00713B84"/>
        </w:tc>
      </w:tr>
      <w:tr w:rsidR="00713B84" w14:paraId="49C72180" w14:textId="77777777" w:rsidTr="00745DB8">
        <w:tc>
          <w:tcPr>
            <w:tcW w:w="2583" w:type="dxa"/>
          </w:tcPr>
          <w:p w14:paraId="371C4C2B" w14:textId="1CC28661" w:rsidR="00713B84" w:rsidRDefault="00713B84" w:rsidP="00713B84">
            <w:r>
              <w:t>Marriage and Civil Partnership</w:t>
            </w:r>
          </w:p>
        </w:tc>
        <w:tc>
          <w:tcPr>
            <w:tcW w:w="2551" w:type="dxa"/>
          </w:tcPr>
          <w:p w14:paraId="53A2E656" w14:textId="2676D8F0" w:rsidR="00713B84" w:rsidRDefault="00713B84" w:rsidP="00713B84">
            <w:r>
              <w:t>Women</w:t>
            </w:r>
          </w:p>
        </w:tc>
        <w:tc>
          <w:tcPr>
            <w:tcW w:w="1137" w:type="dxa"/>
          </w:tcPr>
          <w:p w14:paraId="2B6B4D7B" w14:textId="77777777" w:rsidR="00713B84" w:rsidRDefault="00713B84" w:rsidP="00713B84"/>
        </w:tc>
        <w:tc>
          <w:tcPr>
            <w:tcW w:w="4782" w:type="dxa"/>
          </w:tcPr>
          <w:p w14:paraId="53CC843C" w14:textId="77777777" w:rsidR="00933056" w:rsidRDefault="00933056" w:rsidP="00933056">
            <w:r>
              <w:t xml:space="preserve">No known impact. </w:t>
            </w:r>
          </w:p>
          <w:p w14:paraId="75CA658C" w14:textId="0DA02588" w:rsidR="00713B84" w:rsidRDefault="00713B84" w:rsidP="00713B84">
            <w:pPr>
              <w:jc w:val="center"/>
            </w:pPr>
          </w:p>
        </w:tc>
        <w:tc>
          <w:tcPr>
            <w:tcW w:w="1264" w:type="dxa"/>
          </w:tcPr>
          <w:p w14:paraId="4E883229" w14:textId="52B7F1F7" w:rsidR="00713B84" w:rsidRDefault="00713B84" w:rsidP="00713B84"/>
        </w:tc>
        <w:tc>
          <w:tcPr>
            <w:tcW w:w="2243" w:type="dxa"/>
          </w:tcPr>
          <w:p w14:paraId="59F93DDD" w14:textId="77777777" w:rsidR="00713B84" w:rsidRDefault="00713B84" w:rsidP="00713B84"/>
        </w:tc>
      </w:tr>
      <w:tr w:rsidR="00713B84" w14:paraId="645E5DEA" w14:textId="77777777" w:rsidTr="00745DB8">
        <w:tc>
          <w:tcPr>
            <w:tcW w:w="2583" w:type="dxa"/>
          </w:tcPr>
          <w:p w14:paraId="314763CE" w14:textId="77777777" w:rsidR="00713B84" w:rsidRDefault="00713B84" w:rsidP="00713B84"/>
        </w:tc>
        <w:tc>
          <w:tcPr>
            <w:tcW w:w="2551" w:type="dxa"/>
          </w:tcPr>
          <w:p w14:paraId="1ACCACD5" w14:textId="1E1D4E86" w:rsidR="00713B84" w:rsidRDefault="00713B84" w:rsidP="00713B84">
            <w:r>
              <w:t>Men</w:t>
            </w:r>
          </w:p>
        </w:tc>
        <w:tc>
          <w:tcPr>
            <w:tcW w:w="1137" w:type="dxa"/>
          </w:tcPr>
          <w:p w14:paraId="390F166F" w14:textId="77777777" w:rsidR="00713B84" w:rsidRDefault="00713B84" w:rsidP="00713B84"/>
        </w:tc>
        <w:tc>
          <w:tcPr>
            <w:tcW w:w="4782" w:type="dxa"/>
          </w:tcPr>
          <w:p w14:paraId="1F99083D" w14:textId="77777777" w:rsidR="00933056" w:rsidRDefault="00933056" w:rsidP="00933056">
            <w:r>
              <w:t xml:space="preserve">No known impact. </w:t>
            </w:r>
          </w:p>
          <w:p w14:paraId="38E6F9EF" w14:textId="6A7B848D" w:rsidR="00713B84" w:rsidRDefault="00713B84" w:rsidP="00713B84">
            <w:pPr>
              <w:jc w:val="center"/>
            </w:pPr>
          </w:p>
        </w:tc>
        <w:tc>
          <w:tcPr>
            <w:tcW w:w="1264" w:type="dxa"/>
          </w:tcPr>
          <w:p w14:paraId="12DC7CDD" w14:textId="17C342D1" w:rsidR="00713B84" w:rsidRDefault="00713B84" w:rsidP="00713B84"/>
        </w:tc>
        <w:tc>
          <w:tcPr>
            <w:tcW w:w="2243" w:type="dxa"/>
          </w:tcPr>
          <w:p w14:paraId="2FAEEA46" w14:textId="77777777" w:rsidR="00713B84" w:rsidRDefault="00713B84" w:rsidP="00713B84"/>
        </w:tc>
      </w:tr>
      <w:tr w:rsidR="00713B84" w14:paraId="327AC740" w14:textId="77777777" w:rsidTr="00745DB8">
        <w:tc>
          <w:tcPr>
            <w:tcW w:w="2583" w:type="dxa"/>
          </w:tcPr>
          <w:p w14:paraId="1BEFEEA8" w14:textId="77777777" w:rsidR="00713B84" w:rsidRDefault="00713B84" w:rsidP="00713B84"/>
        </w:tc>
        <w:tc>
          <w:tcPr>
            <w:tcW w:w="2551" w:type="dxa"/>
          </w:tcPr>
          <w:p w14:paraId="5EA375D4" w14:textId="2C739B97" w:rsidR="00713B84" w:rsidRDefault="00713B84" w:rsidP="00713B84">
            <w:r>
              <w:t>Lesbians</w:t>
            </w:r>
          </w:p>
        </w:tc>
        <w:tc>
          <w:tcPr>
            <w:tcW w:w="1137" w:type="dxa"/>
          </w:tcPr>
          <w:p w14:paraId="3FEC2058" w14:textId="77777777" w:rsidR="00713B84" w:rsidRDefault="00713B84" w:rsidP="00713B84"/>
        </w:tc>
        <w:tc>
          <w:tcPr>
            <w:tcW w:w="4782" w:type="dxa"/>
          </w:tcPr>
          <w:p w14:paraId="76C20BB2" w14:textId="77777777" w:rsidR="00933056" w:rsidRDefault="00933056" w:rsidP="00933056">
            <w:r>
              <w:t xml:space="preserve">No known impact. </w:t>
            </w:r>
          </w:p>
          <w:p w14:paraId="6A2FD8D9" w14:textId="4CDDDF08" w:rsidR="00713B84" w:rsidRDefault="00713B84" w:rsidP="00713B84">
            <w:pPr>
              <w:jc w:val="center"/>
            </w:pPr>
          </w:p>
        </w:tc>
        <w:tc>
          <w:tcPr>
            <w:tcW w:w="1264" w:type="dxa"/>
          </w:tcPr>
          <w:p w14:paraId="60A1955A" w14:textId="4F5AD1CF" w:rsidR="00713B84" w:rsidRDefault="00713B84" w:rsidP="00713B84"/>
        </w:tc>
        <w:tc>
          <w:tcPr>
            <w:tcW w:w="2243" w:type="dxa"/>
          </w:tcPr>
          <w:p w14:paraId="31EB7F2E" w14:textId="77777777" w:rsidR="00713B84" w:rsidRDefault="00713B84" w:rsidP="00713B84"/>
        </w:tc>
      </w:tr>
      <w:tr w:rsidR="00713B84" w14:paraId="031C103F" w14:textId="77777777" w:rsidTr="00745DB8">
        <w:tc>
          <w:tcPr>
            <w:tcW w:w="2583" w:type="dxa"/>
          </w:tcPr>
          <w:p w14:paraId="39780D56" w14:textId="40CB56DB" w:rsidR="00713B84" w:rsidRDefault="00713B84" w:rsidP="00713B84">
            <w:r>
              <w:t>Pregnancy and Maternity</w:t>
            </w:r>
          </w:p>
        </w:tc>
        <w:tc>
          <w:tcPr>
            <w:tcW w:w="2551" w:type="dxa"/>
          </w:tcPr>
          <w:p w14:paraId="4DA47076" w14:textId="7F3349EE" w:rsidR="00713B84" w:rsidRDefault="00713B84" w:rsidP="00713B84">
            <w:r>
              <w:t>Women</w:t>
            </w:r>
          </w:p>
        </w:tc>
        <w:tc>
          <w:tcPr>
            <w:tcW w:w="1137" w:type="dxa"/>
          </w:tcPr>
          <w:p w14:paraId="387B3F00" w14:textId="77777777" w:rsidR="00713B84" w:rsidRDefault="00713B84" w:rsidP="00713B84"/>
        </w:tc>
        <w:tc>
          <w:tcPr>
            <w:tcW w:w="4782" w:type="dxa"/>
          </w:tcPr>
          <w:p w14:paraId="544274EE" w14:textId="77777777" w:rsidR="00933056" w:rsidRDefault="00933056" w:rsidP="00933056">
            <w:r>
              <w:t xml:space="preserve">No known impact. </w:t>
            </w:r>
          </w:p>
          <w:p w14:paraId="7021C4F5" w14:textId="0C091A4B" w:rsidR="00713B84" w:rsidRDefault="00713B84" w:rsidP="00713B84">
            <w:pPr>
              <w:jc w:val="center"/>
            </w:pPr>
          </w:p>
        </w:tc>
        <w:tc>
          <w:tcPr>
            <w:tcW w:w="1264" w:type="dxa"/>
          </w:tcPr>
          <w:p w14:paraId="6B2CBE8F" w14:textId="18BB9A79" w:rsidR="00713B84" w:rsidRDefault="00713B84" w:rsidP="00713B84"/>
        </w:tc>
        <w:tc>
          <w:tcPr>
            <w:tcW w:w="2243" w:type="dxa"/>
          </w:tcPr>
          <w:p w14:paraId="2E9772CE" w14:textId="77777777" w:rsidR="00713B84" w:rsidRDefault="00713B84" w:rsidP="00713B84"/>
        </w:tc>
      </w:tr>
      <w:tr w:rsidR="00713B84" w14:paraId="6DDC4ED1" w14:textId="77777777" w:rsidTr="00745DB8">
        <w:tc>
          <w:tcPr>
            <w:tcW w:w="2583" w:type="dxa"/>
          </w:tcPr>
          <w:p w14:paraId="684760E8" w14:textId="0B27846D" w:rsidR="00713B84" w:rsidRDefault="00713B84" w:rsidP="00713B84">
            <w:r>
              <w:t>Religion and belief</w:t>
            </w:r>
          </w:p>
        </w:tc>
        <w:tc>
          <w:tcPr>
            <w:tcW w:w="2551" w:type="dxa"/>
          </w:tcPr>
          <w:p w14:paraId="155D9C8B" w14:textId="2F4201C9" w:rsidR="00713B84" w:rsidRDefault="00713B84" w:rsidP="00713B84">
            <w:r>
              <w:t>See below</w:t>
            </w:r>
          </w:p>
        </w:tc>
        <w:tc>
          <w:tcPr>
            <w:tcW w:w="1137" w:type="dxa"/>
          </w:tcPr>
          <w:p w14:paraId="434B486D" w14:textId="77777777" w:rsidR="00713B84" w:rsidRDefault="00713B84" w:rsidP="00713B84"/>
        </w:tc>
        <w:tc>
          <w:tcPr>
            <w:tcW w:w="4782" w:type="dxa"/>
          </w:tcPr>
          <w:p w14:paraId="2DCD8239" w14:textId="77777777" w:rsidR="00933056" w:rsidRDefault="00933056" w:rsidP="00933056">
            <w:r>
              <w:t xml:space="preserve">No known impact. </w:t>
            </w:r>
          </w:p>
          <w:p w14:paraId="4A56A694" w14:textId="77777777" w:rsidR="00933056" w:rsidRDefault="00933056" w:rsidP="00933056"/>
          <w:p w14:paraId="586A24E8" w14:textId="57544A98" w:rsidR="00933056" w:rsidRDefault="00933056" w:rsidP="00933056">
            <w:r>
              <w:t>-A polling station venue (</w:t>
            </w:r>
            <w:proofErr w:type="spellStart"/>
            <w:r>
              <w:t>eg.</w:t>
            </w:r>
            <w:proofErr w:type="spellEnd"/>
            <w:r>
              <w:t xml:space="preserve"> church hall) may deter some voters from attending to cast their vote.</w:t>
            </w:r>
            <w:r w:rsidR="00712894">
              <w:t xml:space="preserve"> </w:t>
            </w:r>
          </w:p>
          <w:p w14:paraId="25AB72CC" w14:textId="77777777" w:rsidR="00933056" w:rsidRDefault="00933056" w:rsidP="00933056"/>
          <w:p w14:paraId="1FA86813" w14:textId="69ECAE0D" w:rsidR="00933056" w:rsidRDefault="00933056" w:rsidP="00933056">
            <w:r>
              <w:t>-Voter ID was introduced for in person voters from May 2023. Electors wearing face coverings can request that their identity is checked in private, and areas at each of our polling stations have been identified for this to take place.</w:t>
            </w:r>
          </w:p>
          <w:p w14:paraId="64107008" w14:textId="365674D9" w:rsidR="00713B84" w:rsidRDefault="00713B84" w:rsidP="00713B84">
            <w:pPr>
              <w:jc w:val="center"/>
            </w:pPr>
          </w:p>
        </w:tc>
        <w:tc>
          <w:tcPr>
            <w:tcW w:w="1264" w:type="dxa"/>
          </w:tcPr>
          <w:p w14:paraId="3A2665D3" w14:textId="124E61F3" w:rsidR="00713B84" w:rsidRDefault="00713B84" w:rsidP="00713B84"/>
        </w:tc>
        <w:tc>
          <w:tcPr>
            <w:tcW w:w="2243" w:type="dxa"/>
          </w:tcPr>
          <w:p w14:paraId="6E1D1C87" w14:textId="77777777" w:rsidR="00713B84" w:rsidRDefault="00713B84" w:rsidP="00713B84"/>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lastRenderedPageBreak/>
              <w:t>Summary of Protected Characteristics most impacted</w:t>
            </w:r>
          </w:p>
          <w:p w14:paraId="090F6B66" w14:textId="2E89141C" w:rsidR="00236930" w:rsidRDefault="00236930" w:rsidP="00236930"/>
        </w:tc>
        <w:tc>
          <w:tcPr>
            <w:tcW w:w="10490" w:type="dxa"/>
          </w:tcPr>
          <w:p w14:paraId="2F97E5CC" w14:textId="0C49500E" w:rsidR="00236930" w:rsidRDefault="008373B5" w:rsidP="00236930">
            <w:r>
              <w:t>NA</w:t>
            </w:r>
          </w:p>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228A4F95" w:rsidR="00236930" w:rsidRDefault="00811BAF" w:rsidP="00236930">
            <w:r>
              <w:t xml:space="preserve">As part of the Elections Act 2022 and to further assist voters we have introduced electronic devices to the My Fenland Team at 3 locations across the </w:t>
            </w:r>
            <w:r w:rsidR="007E7E31">
              <w:t>D</w:t>
            </w:r>
            <w:r>
              <w:t xml:space="preserve">istrict. These allow customers, without </w:t>
            </w:r>
            <w:r w:rsidR="007E7E31">
              <w:t xml:space="preserve">internet </w:t>
            </w:r>
            <w:r>
              <w:t xml:space="preserve">access to apply online to register to vote, apply for an absent vote </w:t>
            </w:r>
            <w:r w:rsidR="007E7E31">
              <w:t>and</w:t>
            </w:r>
            <w:r>
              <w:t xml:space="preserve"> for </w:t>
            </w:r>
            <w:r w:rsidR="007E7E31">
              <w:t xml:space="preserve">a </w:t>
            </w:r>
            <w:r>
              <w:t xml:space="preserve">voter authority certificate </w:t>
            </w:r>
            <w:r w:rsidR="007E7E31">
              <w:t>with assistance from My Fenland colleagues.</w:t>
            </w:r>
          </w:p>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71DE6C2A" w:rsidR="00236930" w:rsidRDefault="00394AAE" w:rsidP="00236930">
            <w:r>
              <w:t>The registration/democratic process is open to all eligible residents in the District.</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1E2665F6" w:rsidR="002A1955" w:rsidRDefault="007E7E31" w:rsidP="00EE0E55">
            <w:r>
              <w:t>The registration/democratic process is open to all eligible residents in the District.</w:t>
            </w:r>
          </w:p>
        </w:tc>
      </w:tr>
      <w:bookmarkEnd w:id="4"/>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55F8F4F9" w:rsidR="00383B0B" w:rsidRDefault="001115A4" w:rsidP="00383B0B">
            <w:r>
              <w:t>NA</w:t>
            </w:r>
          </w:p>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1914139F" w14:textId="118B29F1" w:rsidR="00AE6E4F" w:rsidRPr="001115A4" w:rsidRDefault="001115A4" w:rsidP="00AE6E4F">
            <w:pPr>
              <w:rPr>
                <w:rFonts w:eastAsia="Times New Roman" w:cs="Times New Roman"/>
                <w:bCs/>
                <w:kern w:val="0"/>
                <w:sz w:val="22"/>
                <w:lang w:val="en-US"/>
                <w14:ligatures w14:val="none"/>
              </w:rPr>
            </w:pPr>
            <w:r w:rsidRPr="001115A4">
              <w:rPr>
                <w:rFonts w:eastAsia="Times New Roman" w:cs="Times New Roman"/>
                <w:bCs/>
                <w:kern w:val="0"/>
                <w:sz w:val="22"/>
                <w:lang w:val="en-US"/>
                <w14:ligatures w14:val="none"/>
              </w:rPr>
              <w:t>Monitoring is ongoing following feedback from Candidates &amp; Agents, polling/canvass staff &amp; officers, members of the public and advice from the Cabinet Office/Association of Electoral Administrators. This ensures that we satisfy the needs and requirements of our customers</w:t>
            </w:r>
            <w:r>
              <w:rPr>
                <w:rFonts w:eastAsia="Times New Roman" w:cs="Times New Roman"/>
                <w:bCs/>
                <w:kern w:val="0"/>
                <w:sz w:val="22"/>
                <w:lang w:val="en-US"/>
                <w14:ligatures w14:val="none"/>
              </w:rPr>
              <w:t xml:space="preserve"> and legislative duties</w:t>
            </w:r>
            <w:r w:rsidRPr="001115A4">
              <w:rPr>
                <w:rFonts w:eastAsia="Times New Roman" w:cs="Times New Roman"/>
                <w:bCs/>
                <w:kern w:val="0"/>
                <w:sz w:val="22"/>
                <w:lang w:val="en-US"/>
                <w14:ligatures w14:val="none"/>
              </w:rPr>
              <w:t xml:space="preserve">. </w:t>
            </w:r>
          </w:p>
          <w:p w14:paraId="66DBB4A0" w14:textId="77777777" w:rsidR="00AE6E4F" w:rsidRPr="001115A4" w:rsidRDefault="00AE6E4F" w:rsidP="00EE0E55">
            <w:pPr>
              <w:rPr>
                <w:bCs/>
              </w:rPr>
            </w:pPr>
          </w:p>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426ED7B" w14:textId="7E16AF37" w:rsidR="00AE6E4F" w:rsidRPr="00AE6E4F" w:rsidRDefault="00386500"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w:t>
            </w:r>
            <w:r w:rsidR="001115A4">
              <w:rPr>
                <w:rFonts w:eastAsia="Times New Roman" w:cs="Times New Roman"/>
                <w:kern w:val="0"/>
                <w:sz w:val="22"/>
                <w:lang w:val="en-US"/>
                <w14:ligatures w14:val="none"/>
              </w:rPr>
              <w:t xml:space="preserve"> 2024</w:t>
            </w: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1EE5C424" w14:textId="457A424A" w:rsidR="00AE6E4F" w:rsidRPr="00AE6E4F" w:rsidRDefault="00386500"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w:t>
            </w:r>
            <w:r w:rsidR="001115A4">
              <w:rPr>
                <w:rFonts w:eastAsia="Times New Roman" w:cs="Times New Roman"/>
                <w:kern w:val="0"/>
                <w:sz w:val="22"/>
                <w:lang w:val="en-US"/>
                <w14:ligatures w14:val="none"/>
              </w:rPr>
              <w:t xml:space="preserve"> 2025</w:t>
            </w: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lastRenderedPageBreak/>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1940005A" w:rsidR="00383B0B" w:rsidRDefault="001115A4" w:rsidP="00F85A90">
            <w:r>
              <w:t>NA</w:t>
            </w:r>
          </w:p>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69D45B35" w:rsidR="00383B0B" w:rsidRDefault="001115A4" w:rsidP="00F85A90">
            <w:r>
              <w:t>NA</w:t>
            </w:r>
          </w:p>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1"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7"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3"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5"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7"/>
  </w:num>
  <w:num w:numId="3" w16cid:durableId="1169712533">
    <w:abstractNumId w:val="12"/>
  </w:num>
  <w:num w:numId="4" w16cid:durableId="1668091473">
    <w:abstractNumId w:val="21"/>
  </w:num>
  <w:num w:numId="5" w16cid:durableId="905144847">
    <w:abstractNumId w:val="5"/>
  </w:num>
  <w:num w:numId="6" w16cid:durableId="74210457">
    <w:abstractNumId w:val="4"/>
  </w:num>
  <w:num w:numId="7" w16cid:durableId="499851705">
    <w:abstractNumId w:val="0"/>
  </w:num>
  <w:num w:numId="8" w16cid:durableId="1487211395">
    <w:abstractNumId w:val="20"/>
  </w:num>
  <w:num w:numId="9" w16cid:durableId="376784684">
    <w:abstractNumId w:val="8"/>
  </w:num>
  <w:num w:numId="10" w16cid:durableId="1302346234">
    <w:abstractNumId w:val="24"/>
  </w:num>
  <w:num w:numId="11" w16cid:durableId="59597926">
    <w:abstractNumId w:val="19"/>
  </w:num>
  <w:num w:numId="12" w16cid:durableId="810829194">
    <w:abstractNumId w:val="3"/>
  </w:num>
  <w:num w:numId="13" w16cid:durableId="1653831862">
    <w:abstractNumId w:val="6"/>
  </w:num>
  <w:num w:numId="14" w16cid:durableId="268856396">
    <w:abstractNumId w:val="18"/>
  </w:num>
  <w:num w:numId="15" w16cid:durableId="769853231">
    <w:abstractNumId w:val="17"/>
  </w:num>
  <w:num w:numId="16" w16cid:durableId="1567494817">
    <w:abstractNumId w:val="22"/>
  </w:num>
  <w:num w:numId="17" w16cid:durableId="314722523">
    <w:abstractNumId w:val="9"/>
  </w:num>
  <w:num w:numId="18" w16cid:durableId="312682986">
    <w:abstractNumId w:val="16"/>
  </w:num>
  <w:num w:numId="19" w16cid:durableId="1152989405">
    <w:abstractNumId w:val="25"/>
  </w:num>
  <w:num w:numId="20" w16cid:durableId="1327397278">
    <w:abstractNumId w:val="10"/>
  </w:num>
  <w:num w:numId="21" w16cid:durableId="865606008">
    <w:abstractNumId w:val="23"/>
  </w:num>
  <w:num w:numId="22" w16cid:durableId="472069081">
    <w:abstractNumId w:val="11"/>
  </w:num>
  <w:num w:numId="23" w16cid:durableId="525099300">
    <w:abstractNumId w:val="13"/>
  </w:num>
  <w:num w:numId="24" w16cid:durableId="1589536094">
    <w:abstractNumId w:val="14"/>
  </w:num>
  <w:num w:numId="25" w16cid:durableId="1395738368">
    <w:abstractNumId w:val="15"/>
  </w:num>
  <w:num w:numId="26" w16cid:durableId="145948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372E6"/>
    <w:rsid w:val="0007797A"/>
    <w:rsid w:val="00092104"/>
    <w:rsid w:val="000E1DC8"/>
    <w:rsid w:val="000F12F0"/>
    <w:rsid w:val="000F7582"/>
    <w:rsid w:val="001115A4"/>
    <w:rsid w:val="00126205"/>
    <w:rsid w:val="00145B6B"/>
    <w:rsid w:val="001E0ADF"/>
    <w:rsid w:val="001E4CBA"/>
    <w:rsid w:val="0020690F"/>
    <w:rsid w:val="00233A25"/>
    <w:rsid w:val="00236930"/>
    <w:rsid w:val="002A1955"/>
    <w:rsid w:val="002F602A"/>
    <w:rsid w:val="003169C4"/>
    <w:rsid w:val="0033579A"/>
    <w:rsid w:val="00340865"/>
    <w:rsid w:val="00383B0B"/>
    <w:rsid w:val="00386500"/>
    <w:rsid w:val="00394AAE"/>
    <w:rsid w:val="003B1711"/>
    <w:rsid w:val="003B564F"/>
    <w:rsid w:val="003C04F9"/>
    <w:rsid w:val="003D5A86"/>
    <w:rsid w:val="003E4377"/>
    <w:rsid w:val="0042352C"/>
    <w:rsid w:val="00483F7B"/>
    <w:rsid w:val="00484FE3"/>
    <w:rsid w:val="004A01D6"/>
    <w:rsid w:val="004D02B7"/>
    <w:rsid w:val="004E6CFD"/>
    <w:rsid w:val="0050455A"/>
    <w:rsid w:val="005306F6"/>
    <w:rsid w:val="005316D0"/>
    <w:rsid w:val="005334F9"/>
    <w:rsid w:val="00554750"/>
    <w:rsid w:val="00580F40"/>
    <w:rsid w:val="005A0185"/>
    <w:rsid w:val="005B726B"/>
    <w:rsid w:val="005C7954"/>
    <w:rsid w:val="006210AA"/>
    <w:rsid w:val="0067678F"/>
    <w:rsid w:val="00695B8E"/>
    <w:rsid w:val="006A7EC7"/>
    <w:rsid w:val="006D378A"/>
    <w:rsid w:val="006E66DB"/>
    <w:rsid w:val="00712894"/>
    <w:rsid w:val="00713B84"/>
    <w:rsid w:val="00737374"/>
    <w:rsid w:val="00745DB8"/>
    <w:rsid w:val="007D4380"/>
    <w:rsid w:val="007E3742"/>
    <w:rsid w:val="007E4493"/>
    <w:rsid w:val="007E7E31"/>
    <w:rsid w:val="00811BAF"/>
    <w:rsid w:val="008373B5"/>
    <w:rsid w:val="00933056"/>
    <w:rsid w:val="00933FF8"/>
    <w:rsid w:val="009664BB"/>
    <w:rsid w:val="009A2ABD"/>
    <w:rsid w:val="009D2978"/>
    <w:rsid w:val="009E55B4"/>
    <w:rsid w:val="00A430E5"/>
    <w:rsid w:val="00A4363E"/>
    <w:rsid w:val="00A96796"/>
    <w:rsid w:val="00AE6E4F"/>
    <w:rsid w:val="00B30CCC"/>
    <w:rsid w:val="00B5020E"/>
    <w:rsid w:val="00B62A71"/>
    <w:rsid w:val="00B82EF2"/>
    <w:rsid w:val="00B90269"/>
    <w:rsid w:val="00B95E55"/>
    <w:rsid w:val="00C00D00"/>
    <w:rsid w:val="00C01148"/>
    <w:rsid w:val="00C637B9"/>
    <w:rsid w:val="00CD0CD8"/>
    <w:rsid w:val="00CF7730"/>
    <w:rsid w:val="00D6047D"/>
    <w:rsid w:val="00DE0479"/>
    <w:rsid w:val="00E02321"/>
    <w:rsid w:val="00EE0E55"/>
    <w:rsid w:val="00F845F2"/>
    <w:rsid w:val="00F85A90"/>
    <w:rsid w:val="00FB2E07"/>
    <w:rsid w:val="00FC6279"/>
    <w:rsid w:val="00FD655C"/>
    <w:rsid w:val="00FE405B"/>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2.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3.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4.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2025-01-07T09:44:00Z</dcterms:created>
  <dcterms:modified xsi:type="dcterms:W3CDTF">2025-01-07T09:44:00Z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